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doc" ContentType="application/msword"/>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031"/>
      </w:tblGrid>
      <w:tr w:rsidR="00DD25FF" w:rsidTr="00E2138B">
        <w:trPr>
          <w:trHeight w:val="2521"/>
        </w:trPr>
        <w:tc>
          <w:tcPr>
            <w:tcW w:w="5211" w:type="dxa"/>
          </w:tcPr>
          <w:p w:rsidR="00DD25FF" w:rsidRDefault="00DD25FF" w:rsidP="00DD25FF">
            <w:pPr>
              <w:tabs>
                <w:tab w:val="left" w:pos="5460"/>
                <w:tab w:val="right" w:pos="9026"/>
              </w:tabs>
              <w:rPr>
                <w:rFonts w:ascii="Arial" w:hAnsi="Arial" w:cs="Arial"/>
              </w:rPr>
            </w:pPr>
            <w:bookmarkStart w:id="0" w:name="_GoBack"/>
            <w:bookmarkEnd w:id="0"/>
            <w:r w:rsidRPr="005C3B21">
              <w:rPr>
                <w:rFonts w:ascii="Arial" w:hAnsi="Arial" w:cs="Arial"/>
                <w:noProof/>
              </w:rPr>
              <w:drawing>
                <wp:anchor distT="0" distB="0" distL="114300" distR="114300" simplePos="0" relativeHeight="251661312" behindDoc="0" locked="0" layoutInCell="1" allowOverlap="1" wp14:anchorId="7ED36639" wp14:editId="0F059FBB">
                  <wp:simplePos x="0" y="0"/>
                  <wp:positionH relativeFrom="column">
                    <wp:posOffset>448945</wp:posOffset>
                  </wp:positionH>
                  <wp:positionV relativeFrom="paragraph">
                    <wp:posOffset>107315</wp:posOffset>
                  </wp:positionV>
                  <wp:extent cx="2402840" cy="764540"/>
                  <wp:effectExtent l="0" t="0" r="0" b="0"/>
                  <wp:wrapNone/>
                  <wp:docPr id="2" name="Picture 1" descr="cafcass_illustration_logo_pur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fcass_illustration_logo_purpl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02840" cy="764540"/>
                          </a:xfrm>
                          <a:prstGeom prst="rect">
                            <a:avLst/>
                          </a:prstGeom>
                          <a:noFill/>
                        </pic:spPr>
                      </pic:pic>
                    </a:graphicData>
                  </a:graphic>
                  <wp14:sizeRelH relativeFrom="margin">
                    <wp14:pctWidth>0</wp14:pctWidth>
                  </wp14:sizeRelH>
                  <wp14:sizeRelV relativeFrom="margin">
                    <wp14:pctHeight>0</wp14:pctHeight>
                  </wp14:sizeRelV>
                </wp:anchor>
              </w:drawing>
            </w:r>
          </w:p>
        </w:tc>
        <w:tc>
          <w:tcPr>
            <w:tcW w:w="4031" w:type="dxa"/>
          </w:tcPr>
          <w:p w:rsidR="00DD25FF" w:rsidRDefault="00DD25FF" w:rsidP="00B12718">
            <w:pPr>
              <w:tabs>
                <w:tab w:val="left" w:pos="5460"/>
                <w:tab w:val="right" w:pos="9026"/>
              </w:tabs>
              <w:rPr>
                <w:rFonts w:ascii="Arial" w:hAnsi="Arial" w:cs="Arial"/>
              </w:rPr>
            </w:pPr>
          </w:p>
          <w:p w:rsidR="00DD25FF" w:rsidRDefault="00DD25FF" w:rsidP="00B12718">
            <w:pPr>
              <w:tabs>
                <w:tab w:val="left" w:pos="5460"/>
                <w:tab w:val="right" w:pos="9026"/>
              </w:tabs>
              <w:rPr>
                <w:rFonts w:ascii="Arial" w:hAnsi="Arial" w:cs="Arial"/>
              </w:rPr>
            </w:pPr>
            <w:r w:rsidRPr="00DD25FF">
              <w:rPr>
                <w:rFonts w:ascii="Arial" w:hAnsi="Arial" w:cs="Arial"/>
                <w:sz w:val="32"/>
              </w:rPr>
              <w:t>LA LOGO</w:t>
            </w:r>
          </w:p>
        </w:tc>
      </w:tr>
    </w:tbl>
    <w:p w:rsidR="00C03243" w:rsidRPr="005C3B21" w:rsidRDefault="00C03243" w:rsidP="00C03243">
      <w:pPr>
        <w:jc w:val="center"/>
        <w:rPr>
          <w:rFonts w:ascii="Arial" w:hAnsi="Arial" w:cs="Arial"/>
          <w:b/>
          <w:u w:val="single"/>
        </w:rPr>
      </w:pPr>
      <w:r w:rsidRPr="005C3B21">
        <w:rPr>
          <w:rFonts w:ascii="Arial" w:hAnsi="Arial" w:cs="Arial"/>
          <w:b/>
          <w:u w:val="single"/>
        </w:rPr>
        <w:t xml:space="preserve">Cafcass and Independent Reviewing Officer </w:t>
      </w:r>
    </w:p>
    <w:p w:rsidR="00C03243" w:rsidRPr="005C3B21" w:rsidRDefault="00C03243" w:rsidP="00C03243">
      <w:pPr>
        <w:jc w:val="center"/>
        <w:rPr>
          <w:rFonts w:ascii="Arial" w:hAnsi="Arial" w:cs="Arial"/>
        </w:rPr>
      </w:pPr>
      <w:r w:rsidRPr="005C3B21">
        <w:rPr>
          <w:rFonts w:ascii="Arial" w:hAnsi="Arial" w:cs="Arial"/>
          <w:b/>
          <w:u w:val="single"/>
        </w:rPr>
        <w:t xml:space="preserve">Good Practice </w:t>
      </w:r>
      <w:r w:rsidR="00BB5115">
        <w:rPr>
          <w:rFonts w:ascii="Arial" w:hAnsi="Arial" w:cs="Arial"/>
          <w:b/>
          <w:u w:val="single"/>
        </w:rPr>
        <w:t xml:space="preserve">Protocol </w:t>
      </w:r>
      <w:r w:rsidRPr="005C3B21">
        <w:rPr>
          <w:rFonts w:ascii="Arial" w:hAnsi="Arial" w:cs="Arial"/>
          <w:b/>
          <w:u w:val="single"/>
        </w:rPr>
        <w:t>for Public Law Work</w:t>
      </w:r>
    </w:p>
    <w:p w:rsidR="00C03243" w:rsidRDefault="00C03243" w:rsidP="00C03243">
      <w:pPr>
        <w:rPr>
          <w:rFonts w:ascii="Arial" w:hAnsi="Arial" w:cs="Arial"/>
        </w:rPr>
      </w:pPr>
      <w:r w:rsidRPr="005C3B21">
        <w:rPr>
          <w:rFonts w:ascii="Arial" w:hAnsi="Arial" w:cs="Arial"/>
        </w:rPr>
        <w:t>The guidance has been developed in response to the need to agree a clear understanding of the statutory roles and interface between Cafcass and the Independent Reviewing Service.</w:t>
      </w:r>
    </w:p>
    <w:p w:rsidR="00BB5115" w:rsidRPr="005C3B21" w:rsidRDefault="00BB5115" w:rsidP="00C03243">
      <w:pPr>
        <w:rPr>
          <w:rFonts w:ascii="Arial" w:hAnsi="Arial" w:cs="Arial"/>
        </w:rPr>
      </w:pPr>
      <w:r>
        <w:rPr>
          <w:rFonts w:ascii="Arial" w:hAnsi="Arial" w:cs="Arial"/>
        </w:rPr>
        <w:t xml:space="preserve">The Protocol </w:t>
      </w:r>
      <w:r w:rsidR="00E57E3F">
        <w:rPr>
          <w:rFonts w:ascii="Arial" w:hAnsi="Arial" w:cs="Arial"/>
        </w:rPr>
        <w:t xml:space="preserve">is supported </w:t>
      </w:r>
      <w:r w:rsidR="00E2138B">
        <w:rPr>
          <w:rFonts w:ascii="Arial" w:hAnsi="Arial" w:cs="Arial"/>
        </w:rPr>
        <w:t xml:space="preserve">by </w:t>
      </w:r>
      <w:r w:rsidR="00E57E3F">
        <w:rPr>
          <w:rFonts w:ascii="Arial" w:hAnsi="Arial" w:cs="Arial"/>
        </w:rPr>
        <w:t>the</w:t>
      </w:r>
      <w:r>
        <w:rPr>
          <w:rFonts w:ascii="Arial" w:hAnsi="Arial" w:cs="Arial"/>
        </w:rPr>
        <w:t xml:space="preserve"> DfE, </w:t>
      </w:r>
      <w:r w:rsidR="00E2138B">
        <w:rPr>
          <w:rFonts w:ascii="Arial" w:hAnsi="Arial" w:cs="Arial"/>
        </w:rPr>
        <w:t xml:space="preserve">the national </w:t>
      </w:r>
      <w:r>
        <w:rPr>
          <w:rFonts w:ascii="Arial" w:hAnsi="Arial" w:cs="Arial"/>
        </w:rPr>
        <w:t xml:space="preserve"> IRO Managers Group  and NAIRO.</w:t>
      </w:r>
    </w:p>
    <w:p w:rsidR="00C03243" w:rsidRPr="00BB5115" w:rsidRDefault="00BB5115" w:rsidP="00C03243">
      <w:pPr>
        <w:spacing w:after="0"/>
        <w:rPr>
          <w:rFonts w:ascii="Arial" w:hAnsi="Arial" w:cs="Arial"/>
        </w:rPr>
      </w:pPr>
      <w:r w:rsidRPr="00BB5115">
        <w:rPr>
          <w:rFonts w:ascii="Arial" w:hAnsi="Arial" w:cs="Arial"/>
          <w:iCs/>
        </w:rPr>
        <w:t>T</w:t>
      </w:r>
      <w:r w:rsidR="00C03243" w:rsidRPr="00BB5115">
        <w:rPr>
          <w:rFonts w:ascii="Arial" w:hAnsi="Arial" w:cs="Arial"/>
          <w:iCs/>
        </w:rPr>
        <w:t xml:space="preserve">he content of this </w:t>
      </w:r>
      <w:r>
        <w:rPr>
          <w:rFonts w:ascii="Arial" w:hAnsi="Arial" w:cs="Arial"/>
          <w:iCs/>
        </w:rPr>
        <w:t>does not</w:t>
      </w:r>
      <w:r w:rsidR="00C03243" w:rsidRPr="00BB5115">
        <w:rPr>
          <w:rFonts w:ascii="Arial" w:hAnsi="Arial" w:cs="Arial"/>
          <w:iCs/>
        </w:rPr>
        <w:t xml:space="preserve"> seek to be binding on Local Authorities. However,  ADCS supports the content of this document and consider it to be a Good Practice Model, offered by way of assistance, and therefore urges all Local Authorities  to adopt the practices described within the document, observance of which help to achieve better outcomes for children and young people</w:t>
      </w:r>
      <w:r w:rsidR="00C03243" w:rsidRPr="00BB5115">
        <w:rPr>
          <w:rFonts w:ascii="Arial" w:hAnsi="Arial" w:cs="Arial"/>
        </w:rPr>
        <w:t xml:space="preserve"> </w:t>
      </w:r>
      <w:r w:rsidR="00C03243" w:rsidRPr="00BB5115">
        <w:rPr>
          <w:rFonts w:ascii="Arial" w:hAnsi="Arial" w:cs="Arial"/>
          <w:iCs/>
        </w:rPr>
        <w:t>who are subject to care proceedings</w:t>
      </w:r>
      <w:r w:rsidR="00C03243" w:rsidRPr="00BB5115">
        <w:rPr>
          <w:rFonts w:ascii="Arial" w:hAnsi="Arial" w:cs="Arial"/>
        </w:rPr>
        <w:t>.</w:t>
      </w:r>
    </w:p>
    <w:p w:rsidR="00C03243" w:rsidRPr="005C3B21" w:rsidRDefault="00C03243" w:rsidP="00C03243">
      <w:pPr>
        <w:spacing w:after="0"/>
        <w:rPr>
          <w:rFonts w:ascii="Arial" w:hAnsi="Arial" w:cs="Arial"/>
        </w:rPr>
      </w:pPr>
    </w:p>
    <w:p w:rsidR="00C03243" w:rsidRPr="005C3B21" w:rsidRDefault="00C03243" w:rsidP="00C03243">
      <w:pPr>
        <w:spacing w:after="0"/>
        <w:jc w:val="both"/>
        <w:rPr>
          <w:rFonts w:ascii="Arial" w:hAnsi="Arial" w:cs="Arial"/>
        </w:rPr>
      </w:pPr>
      <w:r w:rsidRPr="005C3B21">
        <w:rPr>
          <w:rFonts w:ascii="Arial" w:hAnsi="Arial" w:cs="Arial"/>
        </w:rPr>
        <w:t xml:space="preserve">The key regulations and guidance are: </w:t>
      </w:r>
    </w:p>
    <w:p w:rsidR="00C03243" w:rsidRPr="005C3B21" w:rsidRDefault="00C03243" w:rsidP="00C03243">
      <w:pPr>
        <w:spacing w:after="0"/>
        <w:ind w:left="1260" w:hanging="360"/>
        <w:jc w:val="both"/>
        <w:rPr>
          <w:rFonts w:ascii="Arial" w:hAnsi="Arial" w:cs="Arial"/>
        </w:rPr>
      </w:pPr>
      <w:r w:rsidRPr="005C3B21">
        <w:rPr>
          <w:rFonts w:ascii="Arial" w:hAnsi="Arial" w:cs="Arial"/>
        </w:rPr>
        <w:t xml:space="preserve">a. </w:t>
      </w:r>
      <w:r w:rsidRPr="005C3B21">
        <w:rPr>
          <w:rFonts w:ascii="Arial" w:hAnsi="Arial" w:cs="Arial"/>
        </w:rPr>
        <w:tab/>
        <w:t xml:space="preserve">The Children and Family Court Advisory and Support Service (Reviewed Case Referral) Regulations 2004 ("the Cafcass Regulations”) </w:t>
      </w:r>
    </w:p>
    <w:p w:rsidR="00C03243" w:rsidRPr="005C3B21" w:rsidRDefault="00C03243" w:rsidP="00C03243">
      <w:pPr>
        <w:spacing w:after="0"/>
        <w:ind w:left="1260" w:hanging="360"/>
        <w:jc w:val="both"/>
        <w:rPr>
          <w:rFonts w:ascii="Arial" w:hAnsi="Arial" w:cs="Arial"/>
        </w:rPr>
      </w:pPr>
      <w:r w:rsidRPr="005C3B21">
        <w:rPr>
          <w:rFonts w:ascii="Arial" w:hAnsi="Arial" w:cs="Arial"/>
        </w:rPr>
        <w:t xml:space="preserve">b. </w:t>
      </w:r>
      <w:r w:rsidRPr="005C3B21">
        <w:rPr>
          <w:rFonts w:ascii="Arial" w:hAnsi="Arial" w:cs="Arial"/>
        </w:rPr>
        <w:tab/>
        <w:t xml:space="preserve">Statutory guidance for IROs and Local Authorities on their functions in relation to care management and review for looked after children (known as the IRO Handbook). </w:t>
      </w:r>
    </w:p>
    <w:p w:rsidR="00C03243" w:rsidRPr="005C3B21" w:rsidRDefault="00C03243" w:rsidP="00C03243">
      <w:pPr>
        <w:spacing w:after="0"/>
        <w:ind w:left="1260" w:hanging="360"/>
        <w:jc w:val="both"/>
        <w:rPr>
          <w:rFonts w:ascii="Arial" w:hAnsi="Arial" w:cs="Arial"/>
        </w:rPr>
      </w:pPr>
      <w:r w:rsidRPr="005C3B21">
        <w:rPr>
          <w:rFonts w:ascii="Arial" w:hAnsi="Arial" w:cs="Arial"/>
        </w:rPr>
        <w:t xml:space="preserve">c. </w:t>
      </w:r>
      <w:r w:rsidRPr="005C3B21">
        <w:rPr>
          <w:rFonts w:ascii="Arial" w:hAnsi="Arial" w:cs="Arial"/>
        </w:rPr>
        <w:tab/>
        <w:t xml:space="preserve">Care Planning, Placement and Case Review (England) Regulations 2010) </w:t>
      </w:r>
    </w:p>
    <w:p w:rsidR="00C03243" w:rsidRPr="005C3B21" w:rsidRDefault="00C03243" w:rsidP="00C03243">
      <w:pPr>
        <w:spacing w:after="0"/>
        <w:ind w:left="1260" w:hanging="360"/>
        <w:jc w:val="both"/>
        <w:rPr>
          <w:rFonts w:ascii="Arial" w:hAnsi="Arial" w:cs="Arial"/>
        </w:rPr>
      </w:pPr>
      <w:r w:rsidRPr="005C3B21">
        <w:rPr>
          <w:rFonts w:ascii="Arial" w:hAnsi="Arial" w:cs="Arial"/>
        </w:rPr>
        <w:t>d.</w:t>
      </w:r>
      <w:r w:rsidRPr="005C3B21">
        <w:rPr>
          <w:rFonts w:ascii="Arial" w:hAnsi="Arial" w:cs="Arial"/>
        </w:rPr>
        <w:tab/>
        <w:t>The Arrangements for Placement of Children by Voluntary Organisations and others (England) Regulations 2011</w:t>
      </w:r>
    </w:p>
    <w:p w:rsidR="00C03243" w:rsidRDefault="00C03243" w:rsidP="00C03243">
      <w:pPr>
        <w:spacing w:after="0"/>
        <w:ind w:left="900"/>
        <w:jc w:val="both"/>
        <w:rPr>
          <w:rStyle w:val="Hyperlink"/>
          <w:rFonts w:ascii="Arial" w:hAnsi="Arial" w:cs="Arial"/>
          <w:color w:val="auto"/>
          <w:u w:val="none"/>
        </w:rPr>
      </w:pPr>
      <w:r w:rsidRPr="005C3B21">
        <w:rPr>
          <w:rFonts w:ascii="Arial" w:hAnsi="Arial" w:cs="Arial"/>
        </w:rPr>
        <w:t xml:space="preserve">e. </w:t>
      </w:r>
      <w:r w:rsidRPr="00BB5115">
        <w:rPr>
          <w:rFonts w:ascii="Arial" w:hAnsi="Arial" w:cs="Arial"/>
        </w:rPr>
        <w:t xml:space="preserve">The new </w:t>
      </w:r>
      <w:hyperlink r:id="rId10" w:history="1">
        <w:r w:rsidRPr="00BB5115">
          <w:rPr>
            <w:rStyle w:val="Hyperlink"/>
            <w:rFonts w:ascii="Arial" w:hAnsi="Arial" w:cs="Arial"/>
            <w:color w:val="auto"/>
            <w:u w:val="none"/>
          </w:rPr>
          <w:t>Practice Direction 36C</w:t>
        </w:r>
      </w:hyperlink>
      <w:r w:rsidRPr="00BB5115">
        <w:rPr>
          <w:rFonts w:ascii="Arial" w:hAnsi="Arial" w:cs="Arial"/>
        </w:rPr>
        <w:t xml:space="preserve">, introducing the </w:t>
      </w:r>
      <w:hyperlink r:id="rId11" w:history="1">
        <w:r w:rsidRPr="00BB5115">
          <w:rPr>
            <w:rStyle w:val="Hyperlink"/>
            <w:rFonts w:ascii="Arial" w:hAnsi="Arial" w:cs="Arial"/>
            <w:color w:val="auto"/>
            <w:u w:val="none"/>
          </w:rPr>
          <w:t>revised Public Law Outline</w:t>
        </w:r>
      </w:hyperlink>
      <w:hyperlink r:id="rId12" w:history="1">
        <w:r w:rsidRPr="00BB5115">
          <w:rPr>
            <w:rStyle w:val="Hyperlink"/>
            <w:rFonts w:ascii="Arial" w:hAnsi="Arial" w:cs="Arial"/>
            <w:color w:val="auto"/>
            <w:u w:val="none"/>
          </w:rPr>
          <w:t xml:space="preserve"> </w:t>
        </w:r>
      </w:hyperlink>
    </w:p>
    <w:p w:rsidR="00DD25FF" w:rsidRDefault="00DD25FF" w:rsidP="00C03243">
      <w:pPr>
        <w:spacing w:after="0"/>
        <w:ind w:left="900"/>
        <w:jc w:val="both"/>
        <w:rPr>
          <w:rStyle w:val="Hyperlink"/>
          <w:rFonts w:ascii="Arial" w:hAnsi="Arial" w:cs="Arial"/>
          <w:color w:val="auto"/>
          <w:u w:val="none"/>
        </w:rPr>
      </w:pPr>
    </w:p>
    <w:p w:rsidR="00DD25FF" w:rsidRDefault="00DD25FF" w:rsidP="00C03243">
      <w:pPr>
        <w:spacing w:after="0"/>
        <w:ind w:left="900"/>
        <w:jc w:val="both"/>
        <w:rPr>
          <w:rStyle w:val="Hyperlink"/>
          <w:rFonts w:ascii="Arial" w:hAnsi="Arial" w:cs="Arial"/>
          <w:color w:val="auto"/>
          <w:u w:val="none"/>
        </w:rPr>
      </w:pPr>
    </w:p>
    <w:p w:rsidR="00DD25FF" w:rsidRDefault="00DD25FF" w:rsidP="00E2138B">
      <w:pPr>
        <w:spacing w:after="0"/>
        <w:ind w:left="900"/>
        <w:rPr>
          <w:rStyle w:val="Hyperlink"/>
          <w:rFonts w:ascii="Arial" w:hAnsi="Arial" w:cs="Arial"/>
          <w:color w:val="auto"/>
          <w:u w:val="none"/>
        </w:rPr>
      </w:pPr>
      <w:r>
        <w:rPr>
          <w:rFonts w:ascii="Arial" w:hAnsi="Arial" w:cs="Arial"/>
          <w:noProof/>
        </w:rPr>
        <w:drawing>
          <wp:inline distT="0" distB="0" distL="0" distR="0" wp14:anchorId="59931C4A" wp14:editId="7BB134C5">
            <wp:extent cx="2222205" cy="563525"/>
            <wp:effectExtent l="0" t="0" r="6985"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22205" cy="563525"/>
                    </a:xfrm>
                    <a:prstGeom prst="rect">
                      <a:avLst/>
                    </a:prstGeom>
                    <a:noFill/>
                    <a:ln>
                      <a:noFill/>
                    </a:ln>
                  </pic:spPr>
                </pic:pic>
              </a:graphicData>
            </a:graphic>
          </wp:inline>
        </w:drawing>
      </w:r>
      <w:r w:rsidR="00E2138B" w:rsidRPr="00E2138B">
        <w:rPr>
          <w:rFonts w:ascii="Arial" w:hAnsi="Arial" w:cs="Arial"/>
          <w:b/>
          <w:noProof/>
        </w:rPr>
        <w:t xml:space="preserve">            </w:t>
      </w:r>
      <w:r w:rsidR="00E2138B">
        <w:rPr>
          <w:rFonts w:ascii="Arial" w:hAnsi="Arial" w:cs="Arial"/>
          <w:b/>
          <w:noProof/>
          <w:u w:val="single"/>
        </w:rPr>
        <w:t xml:space="preserve">  </w:t>
      </w:r>
      <w:r w:rsidR="00E2138B">
        <w:rPr>
          <w:rFonts w:ascii="Arial" w:hAnsi="Arial" w:cs="Arial"/>
          <w:b/>
          <w:noProof/>
          <w:u w:val="single"/>
        </w:rPr>
        <w:drawing>
          <wp:inline distT="0" distB="0" distL="0" distR="0" wp14:anchorId="0C226D15" wp14:editId="1FBF6944">
            <wp:extent cx="1392865" cy="574156"/>
            <wp:effectExtent l="0" t="0" r="0" b="0"/>
            <wp:docPr id="3" name="Picture 3" descr="C:\Users\rcafcgoodman\AppData\Local\Microsoft\Windows\Temporary Internet Files\Content.Outlook\KF0GVSIS\DfE 2955 - Supported by 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cafcgoodman\AppData\Local\Microsoft\Windows\Temporary Internet Files\Content.Outlook\KF0GVSIS\DfE 2955 - Supported by v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92865" cy="574156"/>
                    </a:xfrm>
                    <a:prstGeom prst="rect">
                      <a:avLst/>
                    </a:prstGeom>
                    <a:noFill/>
                    <a:ln>
                      <a:noFill/>
                    </a:ln>
                  </pic:spPr>
                </pic:pic>
              </a:graphicData>
            </a:graphic>
          </wp:inline>
        </w:drawing>
      </w:r>
      <w:r w:rsidR="00E2138B">
        <w:rPr>
          <w:rStyle w:val="Hyperlink"/>
          <w:rFonts w:ascii="Arial" w:hAnsi="Arial" w:cs="Arial"/>
          <w:color w:val="auto"/>
          <w:u w:val="none"/>
        </w:rPr>
        <w:t xml:space="preserve">   </w:t>
      </w:r>
    </w:p>
    <w:p w:rsidR="00DD25FF" w:rsidRDefault="00DD25FF" w:rsidP="00C03243">
      <w:pPr>
        <w:spacing w:after="0"/>
        <w:ind w:left="900"/>
        <w:jc w:val="both"/>
        <w:rPr>
          <w:rFonts w:ascii="Arial" w:hAnsi="Arial" w:cs="Arial"/>
        </w:rPr>
      </w:pPr>
    </w:p>
    <w:p w:rsidR="00E2138B" w:rsidRDefault="00E2138B" w:rsidP="00C03243">
      <w:pPr>
        <w:spacing w:after="0"/>
        <w:ind w:left="900"/>
        <w:jc w:val="both"/>
        <w:rPr>
          <w:rFonts w:ascii="Arial" w:hAnsi="Arial" w:cs="Arial"/>
        </w:rPr>
      </w:pPr>
    </w:p>
    <w:p w:rsidR="00E2138B" w:rsidRDefault="00E2138B" w:rsidP="00C03243">
      <w:pPr>
        <w:spacing w:after="0"/>
        <w:ind w:left="900"/>
        <w:jc w:val="both"/>
        <w:rPr>
          <w:rFonts w:ascii="Arial" w:hAnsi="Arial" w:cs="Arial"/>
        </w:rPr>
      </w:pPr>
    </w:p>
    <w:p w:rsidR="00E2138B" w:rsidRDefault="00E2138B" w:rsidP="00C03243">
      <w:pPr>
        <w:spacing w:after="0"/>
        <w:ind w:left="900"/>
        <w:jc w:val="both"/>
        <w:rPr>
          <w:rFonts w:ascii="Arial" w:hAnsi="Arial" w:cs="Arial"/>
        </w:rPr>
      </w:pPr>
    </w:p>
    <w:p w:rsidR="00E2138B" w:rsidRDefault="00E2138B" w:rsidP="00C03243">
      <w:pPr>
        <w:spacing w:after="0"/>
        <w:ind w:left="900"/>
        <w:jc w:val="both"/>
        <w:rPr>
          <w:rFonts w:ascii="Arial" w:hAnsi="Arial" w:cs="Arial"/>
        </w:rPr>
      </w:pPr>
    </w:p>
    <w:p w:rsidR="00E2138B" w:rsidRDefault="00E2138B" w:rsidP="00C03243">
      <w:pPr>
        <w:spacing w:after="0"/>
        <w:ind w:left="900"/>
        <w:jc w:val="both"/>
        <w:rPr>
          <w:rFonts w:ascii="Arial" w:hAnsi="Arial" w:cs="Arial"/>
        </w:rPr>
      </w:pPr>
    </w:p>
    <w:p w:rsidR="00E2138B" w:rsidRDefault="00E2138B" w:rsidP="00C03243">
      <w:pPr>
        <w:spacing w:after="0"/>
        <w:ind w:left="900"/>
        <w:jc w:val="both"/>
        <w:rPr>
          <w:rFonts w:ascii="Arial" w:hAnsi="Arial" w:cs="Arial"/>
        </w:rPr>
      </w:pPr>
    </w:p>
    <w:p w:rsidR="00E2138B" w:rsidRPr="00BB5115" w:rsidRDefault="00E2138B" w:rsidP="00C03243">
      <w:pPr>
        <w:spacing w:after="0"/>
        <w:ind w:left="900"/>
        <w:jc w:val="both"/>
        <w:rPr>
          <w:rFonts w:ascii="Arial" w:hAnsi="Arial" w:cs="Arial"/>
        </w:rPr>
      </w:pPr>
    </w:p>
    <w:p w:rsidR="00F116BE" w:rsidRPr="005C3B21" w:rsidRDefault="00F116BE" w:rsidP="00824C11">
      <w:pPr>
        <w:pStyle w:val="Default"/>
        <w:ind w:left="900"/>
        <w:jc w:val="both"/>
        <w:rPr>
          <w:color w:val="auto"/>
          <w:sz w:val="20"/>
          <w:szCs w:val="20"/>
          <w:u w:val="single"/>
        </w:rPr>
      </w:pPr>
    </w:p>
    <w:tbl>
      <w:tblPr>
        <w:tblW w:w="1049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76"/>
        <w:gridCol w:w="2640"/>
        <w:gridCol w:w="3974"/>
      </w:tblGrid>
      <w:tr w:rsidR="006F4FC7" w:rsidRPr="005C3B21" w:rsidTr="0083604C">
        <w:tc>
          <w:tcPr>
            <w:tcW w:w="3876" w:type="dxa"/>
            <w:shd w:val="clear" w:color="auto" w:fill="7030A0"/>
            <w:vAlign w:val="center"/>
          </w:tcPr>
          <w:p w:rsidR="006F4FC7" w:rsidRPr="005C3B21" w:rsidRDefault="006F4FC7" w:rsidP="0083604C">
            <w:pPr>
              <w:spacing w:after="0" w:line="240" w:lineRule="auto"/>
              <w:jc w:val="center"/>
              <w:rPr>
                <w:rFonts w:ascii="Arial" w:hAnsi="Arial" w:cs="Arial"/>
                <w:b/>
                <w:color w:val="FFFFFF"/>
                <w:sz w:val="24"/>
                <w:szCs w:val="24"/>
              </w:rPr>
            </w:pPr>
            <w:r w:rsidRPr="005C3B21">
              <w:rPr>
                <w:rFonts w:ascii="Arial" w:hAnsi="Arial" w:cs="Arial"/>
                <w:b/>
                <w:color w:val="FFFFFF"/>
                <w:sz w:val="24"/>
                <w:szCs w:val="24"/>
              </w:rPr>
              <w:lastRenderedPageBreak/>
              <w:t>Cafcass</w:t>
            </w:r>
          </w:p>
        </w:tc>
        <w:tc>
          <w:tcPr>
            <w:tcW w:w="2640" w:type="dxa"/>
            <w:shd w:val="clear" w:color="auto" w:fill="7030A0"/>
            <w:vAlign w:val="center"/>
          </w:tcPr>
          <w:p w:rsidR="006F4FC7" w:rsidRPr="005C3B21" w:rsidRDefault="006F4FC7" w:rsidP="0083604C">
            <w:pPr>
              <w:spacing w:after="0" w:line="240" w:lineRule="auto"/>
              <w:jc w:val="center"/>
              <w:rPr>
                <w:rFonts w:ascii="Arial" w:hAnsi="Arial" w:cs="Arial"/>
                <w:b/>
                <w:color w:val="403152"/>
              </w:rPr>
            </w:pPr>
          </w:p>
        </w:tc>
        <w:tc>
          <w:tcPr>
            <w:tcW w:w="3974" w:type="dxa"/>
            <w:shd w:val="clear" w:color="auto" w:fill="7030A0"/>
            <w:vAlign w:val="bottom"/>
          </w:tcPr>
          <w:p w:rsidR="0083604C" w:rsidRPr="005C3B21" w:rsidRDefault="0083604C" w:rsidP="0083604C">
            <w:pPr>
              <w:spacing w:after="0" w:line="240" w:lineRule="auto"/>
              <w:jc w:val="center"/>
              <w:rPr>
                <w:rFonts w:ascii="Arial" w:hAnsi="Arial" w:cs="Arial"/>
                <w:b/>
                <w:color w:val="FFFFFF"/>
              </w:rPr>
            </w:pPr>
          </w:p>
          <w:p w:rsidR="006F4FC7" w:rsidRPr="005C3B21" w:rsidRDefault="006F4FC7" w:rsidP="0083604C">
            <w:pPr>
              <w:spacing w:after="0" w:line="240" w:lineRule="auto"/>
              <w:jc w:val="center"/>
              <w:rPr>
                <w:rFonts w:ascii="Arial" w:hAnsi="Arial" w:cs="Arial"/>
                <w:b/>
                <w:color w:val="FFFFFF"/>
                <w:sz w:val="24"/>
                <w:szCs w:val="24"/>
              </w:rPr>
            </w:pPr>
            <w:r w:rsidRPr="005C3B21">
              <w:rPr>
                <w:rFonts w:ascii="Arial" w:hAnsi="Arial" w:cs="Arial"/>
                <w:b/>
                <w:color w:val="FFFFFF"/>
                <w:sz w:val="24"/>
                <w:szCs w:val="24"/>
              </w:rPr>
              <w:t>Independent Reviewing Officer</w:t>
            </w:r>
          </w:p>
          <w:p w:rsidR="006F4FC7" w:rsidRPr="005C3B21" w:rsidRDefault="006F4FC7" w:rsidP="0083604C">
            <w:pPr>
              <w:spacing w:after="0" w:line="240" w:lineRule="auto"/>
              <w:jc w:val="center"/>
              <w:rPr>
                <w:rFonts w:ascii="Arial" w:hAnsi="Arial" w:cs="Arial"/>
                <w:b/>
                <w:color w:val="403152"/>
              </w:rPr>
            </w:pPr>
          </w:p>
        </w:tc>
      </w:tr>
      <w:tr w:rsidR="001C4CB1" w:rsidRPr="005C3B21" w:rsidTr="0044146B">
        <w:tc>
          <w:tcPr>
            <w:tcW w:w="10490" w:type="dxa"/>
            <w:gridSpan w:val="3"/>
            <w:shd w:val="clear" w:color="auto" w:fill="FFFFFF"/>
          </w:tcPr>
          <w:p w:rsidR="001C4CB1" w:rsidRPr="005C3B21" w:rsidRDefault="001C4CB1" w:rsidP="0001019D">
            <w:pPr>
              <w:spacing w:after="0" w:line="240" w:lineRule="auto"/>
              <w:jc w:val="center"/>
              <w:rPr>
                <w:rFonts w:ascii="Arial" w:hAnsi="Arial" w:cs="Arial"/>
                <w:b/>
                <w:color w:val="403152"/>
              </w:rPr>
            </w:pPr>
          </w:p>
        </w:tc>
      </w:tr>
      <w:tr w:rsidR="006F4FC7" w:rsidRPr="005C3B21" w:rsidTr="00D133F5">
        <w:tc>
          <w:tcPr>
            <w:tcW w:w="3876" w:type="dxa"/>
          </w:tcPr>
          <w:p w:rsidR="006F4FC7" w:rsidRPr="005C3B21" w:rsidRDefault="006F4FC7" w:rsidP="00B369AD">
            <w:pPr>
              <w:spacing w:after="0" w:line="240" w:lineRule="auto"/>
              <w:jc w:val="center"/>
              <w:rPr>
                <w:rFonts w:ascii="Arial" w:hAnsi="Arial" w:cs="Arial"/>
                <w:b/>
                <w:sz w:val="18"/>
                <w:szCs w:val="18"/>
              </w:rPr>
            </w:pPr>
          </w:p>
        </w:tc>
        <w:tc>
          <w:tcPr>
            <w:tcW w:w="2640" w:type="dxa"/>
            <w:shd w:val="clear" w:color="auto" w:fill="E5DFEC" w:themeFill="accent4" w:themeFillTint="33"/>
          </w:tcPr>
          <w:p w:rsidR="006F4FC7" w:rsidRPr="005C3B21" w:rsidRDefault="006F4FC7" w:rsidP="006641CE">
            <w:pPr>
              <w:spacing w:after="0" w:line="240" w:lineRule="auto"/>
              <w:jc w:val="center"/>
              <w:rPr>
                <w:rFonts w:ascii="Arial" w:hAnsi="Arial" w:cs="Arial"/>
                <w:b/>
                <w:sz w:val="20"/>
                <w:szCs w:val="20"/>
              </w:rPr>
            </w:pPr>
            <w:r w:rsidRPr="005C3B21">
              <w:rPr>
                <w:rFonts w:ascii="Arial" w:hAnsi="Arial" w:cs="Arial"/>
                <w:b/>
                <w:sz w:val="20"/>
                <w:szCs w:val="20"/>
              </w:rPr>
              <w:t xml:space="preserve">Pre Case Management </w:t>
            </w:r>
            <w:r w:rsidRPr="005C3B21">
              <w:rPr>
                <w:rFonts w:ascii="Arial" w:hAnsi="Arial" w:cs="Arial"/>
                <w:b/>
                <w:sz w:val="18"/>
                <w:szCs w:val="18"/>
              </w:rPr>
              <w:t>Hearing</w:t>
            </w:r>
            <w:r w:rsidR="003E55D8" w:rsidRPr="005C3B21">
              <w:rPr>
                <w:rFonts w:ascii="Arial" w:hAnsi="Arial" w:cs="Arial"/>
                <w:b/>
                <w:sz w:val="18"/>
                <w:szCs w:val="18"/>
              </w:rPr>
              <w:t xml:space="preserve"> (CMH)</w:t>
            </w:r>
          </w:p>
        </w:tc>
        <w:tc>
          <w:tcPr>
            <w:tcW w:w="3974" w:type="dxa"/>
            <w:shd w:val="clear" w:color="auto" w:fill="FFFFFF"/>
          </w:tcPr>
          <w:p w:rsidR="006F4FC7" w:rsidRPr="005C3B21" w:rsidRDefault="006F4FC7" w:rsidP="00B369AD">
            <w:pPr>
              <w:spacing w:after="0" w:line="240" w:lineRule="auto"/>
              <w:jc w:val="center"/>
              <w:rPr>
                <w:rFonts w:ascii="Arial" w:hAnsi="Arial" w:cs="Arial"/>
                <w:b/>
                <w:sz w:val="18"/>
                <w:szCs w:val="18"/>
              </w:rPr>
            </w:pPr>
          </w:p>
        </w:tc>
      </w:tr>
      <w:tr w:rsidR="0083604C" w:rsidRPr="005C3B21" w:rsidTr="00FB4A40">
        <w:tc>
          <w:tcPr>
            <w:tcW w:w="3876" w:type="dxa"/>
          </w:tcPr>
          <w:p w:rsidR="00E2138B" w:rsidRDefault="00E2138B" w:rsidP="00E2138B">
            <w:pPr>
              <w:spacing w:after="0" w:line="240" w:lineRule="auto"/>
              <w:rPr>
                <w:rFonts w:ascii="Arial" w:hAnsi="Arial" w:cs="Arial"/>
                <w:sz w:val="18"/>
                <w:szCs w:val="18"/>
              </w:rPr>
            </w:pPr>
          </w:p>
          <w:p w:rsidR="00C03243" w:rsidRPr="005C3B21" w:rsidRDefault="00C03243" w:rsidP="00E2138B">
            <w:pPr>
              <w:spacing w:after="0" w:line="240" w:lineRule="auto"/>
              <w:rPr>
                <w:rFonts w:ascii="Arial" w:hAnsi="Arial" w:cs="Arial"/>
                <w:sz w:val="18"/>
                <w:szCs w:val="18"/>
              </w:rPr>
            </w:pPr>
            <w:r w:rsidRPr="005C3B21">
              <w:rPr>
                <w:rFonts w:ascii="Arial" w:hAnsi="Arial" w:cs="Arial"/>
                <w:sz w:val="18"/>
                <w:szCs w:val="18"/>
              </w:rPr>
              <w:t>At the point of case allocation Cafcass   Business Support will inform the IRO Manager of the named Children’s Guardian, including direct contact details using the agreed template.</w:t>
            </w:r>
          </w:p>
          <w:bookmarkStart w:id="1" w:name="_MON_1444555833"/>
          <w:bookmarkEnd w:id="1"/>
          <w:p w:rsidR="00C03243" w:rsidRPr="005C3B21" w:rsidRDefault="00C03243" w:rsidP="00C03243">
            <w:pPr>
              <w:rPr>
                <w:rFonts w:ascii="Arial" w:hAnsi="Arial" w:cs="Arial"/>
                <w:sz w:val="18"/>
                <w:szCs w:val="18"/>
              </w:rPr>
            </w:pPr>
            <w:r w:rsidRPr="005C3B21">
              <w:rPr>
                <w:rFonts w:ascii="Arial" w:hAnsi="Arial" w:cs="Arial"/>
                <w:sz w:val="18"/>
                <w:szCs w:val="18"/>
              </w:rPr>
              <w:object w:dxaOrig="1551" w:dyaOrig="10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85pt;height:50.25pt" o:ole="">
                  <v:imagedata r:id="rId15" o:title=""/>
                </v:shape>
                <o:OLEObject Type="Embed" ProgID="Word.Document.8" ShapeID="_x0000_i1025" DrawAspect="Icon" ObjectID="_1486205519" r:id="rId16">
                  <o:FieldCodes>\s</o:FieldCodes>
                </o:OLEObject>
              </w:object>
            </w:r>
          </w:p>
          <w:p w:rsidR="005C3B21" w:rsidRPr="005C3B21" w:rsidRDefault="005C3B21" w:rsidP="00C03243">
            <w:pPr>
              <w:rPr>
                <w:rFonts w:ascii="Arial" w:hAnsi="Arial" w:cs="Arial"/>
                <w:sz w:val="18"/>
                <w:szCs w:val="18"/>
              </w:rPr>
            </w:pPr>
          </w:p>
          <w:p w:rsidR="00C03243" w:rsidRPr="005C3B21" w:rsidRDefault="00C03243" w:rsidP="00C03243">
            <w:pPr>
              <w:rPr>
                <w:rFonts w:ascii="Arial" w:hAnsi="Arial" w:cs="Arial"/>
                <w:sz w:val="18"/>
                <w:szCs w:val="18"/>
              </w:rPr>
            </w:pPr>
            <w:r w:rsidRPr="005C3B21">
              <w:rPr>
                <w:rFonts w:ascii="Arial" w:hAnsi="Arial" w:cs="Arial"/>
                <w:sz w:val="18"/>
                <w:szCs w:val="18"/>
              </w:rPr>
              <w:t>The Children’s Guardian will establish contact with the IRO prior to the CMH.</w:t>
            </w:r>
          </w:p>
          <w:p w:rsidR="008D36B5" w:rsidRPr="005C3B21" w:rsidRDefault="008D36B5" w:rsidP="00C03243">
            <w:pPr>
              <w:rPr>
                <w:rFonts w:ascii="Arial" w:hAnsi="Arial" w:cs="Arial"/>
                <w:sz w:val="18"/>
                <w:szCs w:val="18"/>
              </w:rPr>
            </w:pPr>
            <w:r w:rsidRPr="005C3B21">
              <w:rPr>
                <w:rFonts w:ascii="Arial" w:hAnsi="Arial" w:cs="Arial"/>
                <w:sz w:val="18"/>
                <w:szCs w:val="18"/>
              </w:rPr>
              <w:t>The level of any on-going consultation will be at the discretion of the Children’s Guardian or the IRO in order to promote the best possible care planning process for each child.</w:t>
            </w:r>
          </w:p>
          <w:p w:rsidR="0083604C" w:rsidRPr="005C3B21" w:rsidRDefault="0083604C" w:rsidP="00D133F5">
            <w:pPr>
              <w:spacing w:after="0" w:line="240" w:lineRule="auto"/>
              <w:rPr>
                <w:rFonts w:ascii="Arial" w:hAnsi="Arial" w:cs="Arial"/>
                <w:sz w:val="18"/>
                <w:szCs w:val="18"/>
              </w:rPr>
            </w:pPr>
          </w:p>
          <w:p w:rsidR="0083604C" w:rsidRPr="005C3B21" w:rsidRDefault="0083604C" w:rsidP="00D133F5">
            <w:pPr>
              <w:spacing w:after="0" w:line="240" w:lineRule="auto"/>
              <w:rPr>
                <w:rFonts w:ascii="Arial" w:hAnsi="Arial" w:cs="Arial"/>
                <w:sz w:val="18"/>
                <w:szCs w:val="18"/>
              </w:rPr>
            </w:pPr>
          </w:p>
          <w:p w:rsidR="003E55D8" w:rsidRPr="005C3B21" w:rsidRDefault="003E55D8" w:rsidP="00D133F5">
            <w:pPr>
              <w:spacing w:after="0" w:line="240" w:lineRule="auto"/>
              <w:rPr>
                <w:rFonts w:ascii="Arial" w:hAnsi="Arial" w:cs="Arial"/>
                <w:sz w:val="18"/>
                <w:szCs w:val="18"/>
              </w:rPr>
            </w:pPr>
          </w:p>
          <w:p w:rsidR="0083604C" w:rsidRPr="005C3B21" w:rsidRDefault="0083604C" w:rsidP="00D133F5">
            <w:pPr>
              <w:spacing w:after="0" w:line="240" w:lineRule="auto"/>
              <w:rPr>
                <w:rFonts w:ascii="Arial" w:hAnsi="Arial" w:cs="Arial"/>
                <w:sz w:val="18"/>
                <w:szCs w:val="18"/>
              </w:rPr>
            </w:pPr>
          </w:p>
        </w:tc>
        <w:tc>
          <w:tcPr>
            <w:tcW w:w="2640" w:type="dxa"/>
            <w:shd w:val="clear" w:color="auto" w:fill="FFFFFF"/>
          </w:tcPr>
          <w:p w:rsidR="0083604C" w:rsidRPr="005C3B21" w:rsidRDefault="0083604C" w:rsidP="006641CE">
            <w:pPr>
              <w:rPr>
                <w:rFonts w:ascii="Arial" w:hAnsi="Arial" w:cs="Arial"/>
              </w:rPr>
            </w:pPr>
          </w:p>
        </w:tc>
        <w:tc>
          <w:tcPr>
            <w:tcW w:w="3974" w:type="dxa"/>
            <w:shd w:val="clear" w:color="auto" w:fill="FFFFFF"/>
          </w:tcPr>
          <w:p w:rsidR="00E2138B" w:rsidRDefault="00E2138B" w:rsidP="00E2138B">
            <w:pPr>
              <w:spacing w:after="0" w:line="240" w:lineRule="auto"/>
              <w:rPr>
                <w:rFonts w:ascii="Arial" w:hAnsi="Arial" w:cs="Arial"/>
                <w:sz w:val="18"/>
                <w:szCs w:val="18"/>
              </w:rPr>
            </w:pPr>
          </w:p>
          <w:p w:rsidR="008D36B5" w:rsidRPr="005C3B21" w:rsidRDefault="008D36B5" w:rsidP="00E2138B">
            <w:pPr>
              <w:spacing w:after="0" w:line="240" w:lineRule="auto"/>
              <w:rPr>
                <w:rFonts w:ascii="Arial" w:hAnsi="Arial" w:cs="Arial"/>
                <w:sz w:val="18"/>
                <w:szCs w:val="18"/>
              </w:rPr>
            </w:pPr>
            <w:r w:rsidRPr="005C3B21">
              <w:rPr>
                <w:rFonts w:ascii="Arial" w:hAnsi="Arial" w:cs="Arial"/>
                <w:sz w:val="18"/>
                <w:szCs w:val="18"/>
              </w:rPr>
              <w:t xml:space="preserve">At the point of case allocation the IRO or IRO Manager will inform Cafcass of the named IRO and contact details. </w:t>
            </w:r>
          </w:p>
          <w:p w:rsidR="00E2138B" w:rsidRDefault="00E2138B" w:rsidP="008D36B5">
            <w:pPr>
              <w:spacing w:after="120"/>
              <w:rPr>
                <w:rFonts w:ascii="Arial" w:hAnsi="Arial" w:cs="Arial"/>
                <w:sz w:val="18"/>
                <w:szCs w:val="18"/>
              </w:rPr>
            </w:pPr>
          </w:p>
          <w:p w:rsidR="008D36B5" w:rsidRPr="005C3B21" w:rsidRDefault="008D36B5" w:rsidP="008D36B5">
            <w:pPr>
              <w:spacing w:after="120"/>
              <w:rPr>
                <w:rFonts w:ascii="Arial" w:hAnsi="Arial" w:cs="Arial"/>
                <w:sz w:val="18"/>
                <w:szCs w:val="18"/>
              </w:rPr>
            </w:pPr>
            <w:r w:rsidRPr="005C3B21">
              <w:rPr>
                <w:rFonts w:ascii="Arial" w:hAnsi="Arial" w:cs="Arial"/>
                <w:sz w:val="18"/>
                <w:szCs w:val="18"/>
              </w:rPr>
              <w:t>The IRO will ensure that the Children’s Guardian is advised of Children Looked After Review (CLA) arrangements and sent a copy of the record of the review. This is an on-going arrangement during the proceedings.</w:t>
            </w:r>
          </w:p>
          <w:p w:rsidR="008D36B5" w:rsidRPr="005C3B21" w:rsidRDefault="008D36B5" w:rsidP="008D36B5">
            <w:pPr>
              <w:spacing w:after="120"/>
              <w:rPr>
                <w:rFonts w:ascii="Arial" w:hAnsi="Arial" w:cs="Arial"/>
                <w:sz w:val="18"/>
                <w:szCs w:val="18"/>
              </w:rPr>
            </w:pPr>
          </w:p>
          <w:p w:rsidR="008D36B5" w:rsidRPr="005C3B21" w:rsidRDefault="008D36B5" w:rsidP="008D36B5">
            <w:pPr>
              <w:rPr>
                <w:rFonts w:ascii="Arial" w:hAnsi="Arial" w:cs="Arial"/>
                <w:sz w:val="18"/>
                <w:szCs w:val="18"/>
              </w:rPr>
            </w:pPr>
            <w:r w:rsidRPr="005C3B21">
              <w:rPr>
                <w:rFonts w:ascii="Arial" w:hAnsi="Arial" w:cs="Arial"/>
                <w:sz w:val="18"/>
                <w:szCs w:val="18"/>
              </w:rPr>
              <w:t>During proceedings, within five working days of receiving them  the legal dep</w:t>
            </w:r>
            <w:r w:rsidR="00CD1F3A" w:rsidRPr="005C3B21">
              <w:rPr>
                <w:rFonts w:ascii="Arial" w:hAnsi="Arial" w:cs="Arial"/>
                <w:sz w:val="18"/>
                <w:szCs w:val="18"/>
              </w:rPr>
              <w:t>artment of the local authority,</w:t>
            </w:r>
            <w:r w:rsidRPr="005C3B21">
              <w:rPr>
                <w:rFonts w:ascii="Arial" w:hAnsi="Arial" w:cs="Arial"/>
                <w:sz w:val="18"/>
                <w:szCs w:val="18"/>
              </w:rPr>
              <w:t>, will ensure that  the IRO is sent copies of all relevant court documents including.</w:t>
            </w:r>
          </w:p>
          <w:p w:rsidR="008D36B5" w:rsidRPr="005C3B21" w:rsidRDefault="008D36B5" w:rsidP="008D36B5">
            <w:pPr>
              <w:numPr>
                <w:ilvl w:val="0"/>
                <w:numId w:val="8"/>
              </w:numPr>
              <w:suppressAutoHyphens/>
              <w:spacing w:after="0" w:line="100" w:lineRule="atLeast"/>
              <w:rPr>
                <w:rFonts w:ascii="Arial" w:hAnsi="Arial" w:cs="Arial"/>
                <w:sz w:val="18"/>
                <w:szCs w:val="18"/>
              </w:rPr>
            </w:pPr>
            <w:r w:rsidRPr="005C3B21">
              <w:rPr>
                <w:rFonts w:ascii="Arial" w:hAnsi="Arial" w:cs="Arial"/>
                <w:sz w:val="18"/>
                <w:szCs w:val="18"/>
              </w:rPr>
              <w:t xml:space="preserve">interim and final court care plans, </w:t>
            </w:r>
          </w:p>
          <w:p w:rsidR="008D36B5" w:rsidRPr="005C3B21" w:rsidRDefault="008D36B5" w:rsidP="008D36B5">
            <w:pPr>
              <w:numPr>
                <w:ilvl w:val="0"/>
                <w:numId w:val="8"/>
              </w:numPr>
              <w:suppressAutoHyphens/>
              <w:spacing w:after="0" w:line="100" w:lineRule="atLeast"/>
              <w:rPr>
                <w:rFonts w:ascii="Arial" w:hAnsi="Arial" w:cs="Arial"/>
                <w:sz w:val="18"/>
                <w:szCs w:val="18"/>
              </w:rPr>
            </w:pPr>
            <w:r w:rsidRPr="005C3B21">
              <w:rPr>
                <w:rFonts w:ascii="Arial" w:hAnsi="Arial" w:cs="Arial"/>
                <w:sz w:val="18"/>
                <w:szCs w:val="18"/>
              </w:rPr>
              <w:t xml:space="preserve">court timetable/Directions, </w:t>
            </w:r>
          </w:p>
          <w:p w:rsidR="008D36B5" w:rsidRPr="005C3B21" w:rsidRDefault="008D36B5" w:rsidP="008D36B5">
            <w:pPr>
              <w:numPr>
                <w:ilvl w:val="0"/>
                <w:numId w:val="8"/>
              </w:numPr>
              <w:suppressAutoHyphens/>
              <w:spacing w:after="0" w:line="100" w:lineRule="atLeast"/>
              <w:rPr>
                <w:rFonts w:ascii="Arial" w:hAnsi="Arial" w:cs="Arial"/>
                <w:sz w:val="18"/>
                <w:szCs w:val="18"/>
              </w:rPr>
            </w:pPr>
            <w:r w:rsidRPr="005C3B21">
              <w:rPr>
                <w:rFonts w:ascii="Arial" w:hAnsi="Arial" w:cs="Arial"/>
                <w:sz w:val="18"/>
                <w:szCs w:val="18"/>
              </w:rPr>
              <w:t>expert reports (if any)</w:t>
            </w:r>
          </w:p>
          <w:p w:rsidR="008D36B5" w:rsidRPr="005C3B21" w:rsidRDefault="008D36B5" w:rsidP="008D36B5">
            <w:pPr>
              <w:numPr>
                <w:ilvl w:val="0"/>
                <w:numId w:val="8"/>
              </w:numPr>
              <w:suppressAutoHyphens/>
              <w:spacing w:after="0" w:line="100" w:lineRule="atLeast"/>
              <w:rPr>
                <w:rFonts w:ascii="Arial" w:hAnsi="Arial" w:cs="Arial"/>
                <w:sz w:val="18"/>
                <w:szCs w:val="18"/>
              </w:rPr>
            </w:pPr>
            <w:r w:rsidRPr="005C3B21">
              <w:rPr>
                <w:rFonts w:ascii="Arial" w:hAnsi="Arial" w:cs="Arial"/>
                <w:sz w:val="18"/>
                <w:szCs w:val="18"/>
              </w:rPr>
              <w:t xml:space="preserve">Children’s Guardians interim and final report. </w:t>
            </w:r>
          </w:p>
          <w:p w:rsidR="008D36B5" w:rsidRPr="005C3B21" w:rsidRDefault="008D36B5" w:rsidP="008D36B5">
            <w:pPr>
              <w:numPr>
                <w:ilvl w:val="0"/>
                <w:numId w:val="8"/>
              </w:numPr>
              <w:suppressAutoHyphens/>
              <w:spacing w:after="0" w:line="100" w:lineRule="atLeast"/>
              <w:rPr>
                <w:rFonts w:ascii="Arial" w:hAnsi="Arial" w:cs="Arial"/>
                <w:sz w:val="18"/>
                <w:szCs w:val="18"/>
              </w:rPr>
            </w:pPr>
            <w:r w:rsidRPr="005C3B21">
              <w:rPr>
                <w:rFonts w:ascii="Arial" w:hAnsi="Arial" w:cs="Arial"/>
                <w:sz w:val="18"/>
                <w:szCs w:val="18"/>
              </w:rPr>
              <w:t>Facts and reasons, or judgements (if any)</w:t>
            </w:r>
          </w:p>
          <w:p w:rsidR="008D36B5" w:rsidRPr="005C3B21" w:rsidRDefault="008D36B5" w:rsidP="008D36B5">
            <w:pPr>
              <w:rPr>
                <w:rFonts w:ascii="Arial" w:hAnsi="Arial" w:cs="Arial"/>
                <w:sz w:val="18"/>
                <w:szCs w:val="18"/>
              </w:rPr>
            </w:pPr>
          </w:p>
          <w:p w:rsidR="008D36B5" w:rsidRPr="005C3B21" w:rsidRDefault="008D36B5" w:rsidP="008D36B5">
            <w:pPr>
              <w:rPr>
                <w:rFonts w:ascii="Arial" w:hAnsi="Arial" w:cs="Arial"/>
                <w:sz w:val="18"/>
                <w:szCs w:val="18"/>
              </w:rPr>
            </w:pPr>
            <w:r w:rsidRPr="005C3B21">
              <w:rPr>
                <w:rFonts w:ascii="Arial" w:hAnsi="Arial" w:cs="Arial"/>
                <w:sz w:val="18"/>
                <w:szCs w:val="18"/>
              </w:rPr>
              <w:t xml:space="preserve">The IRO will maintain a comprehensive record of all discussions with the Children’s Guardian on the child’s file. </w:t>
            </w:r>
          </w:p>
          <w:p w:rsidR="0083604C" w:rsidRPr="005C3B21" w:rsidRDefault="0083604C" w:rsidP="00C7387C">
            <w:pPr>
              <w:spacing w:after="0" w:line="240" w:lineRule="auto"/>
              <w:ind w:left="360"/>
              <w:rPr>
                <w:rFonts w:ascii="Arial" w:hAnsi="Arial" w:cs="Arial"/>
                <w:sz w:val="18"/>
                <w:szCs w:val="18"/>
              </w:rPr>
            </w:pPr>
          </w:p>
        </w:tc>
      </w:tr>
      <w:tr w:rsidR="0083604C" w:rsidRPr="005C3B21" w:rsidTr="00D133F5">
        <w:tc>
          <w:tcPr>
            <w:tcW w:w="3876" w:type="dxa"/>
          </w:tcPr>
          <w:p w:rsidR="0083604C" w:rsidRPr="005C3B21" w:rsidRDefault="0083604C" w:rsidP="0001019D">
            <w:pPr>
              <w:spacing w:after="0" w:line="240" w:lineRule="auto"/>
              <w:rPr>
                <w:rFonts w:ascii="Arial" w:hAnsi="Arial" w:cs="Arial"/>
                <w:sz w:val="18"/>
                <w:szCs w:val="18"/>
              </w:rPr>
            </w:pPr>
          </w:p>
        </w:tc>
        <w:tc>
          <w:tcPr>
            <w:tcW w:w="2640" w:type="dxa"/>
            <w:shd w:val="clear" w:color="auto" w:fill="E5DFEC" w:themeFill="accent4" w:themeFillTint="33"/>
          </w:tcPr>
          <w:p w:rsidR="0083604C" w:rsidRPr="005C3B21" w:rsidRDefault="0083604C" w:rsidP="00D133F5">
            <w:pPr>
              <w:spacing w:after="100" w:afterAutospacing="1" w:line="240" w:lineRule="auto"/>
              <w:contextualSpacing/>
              <w:rPr>
                <w:rFonts w:ascii="Arial" w:hAnsi="Arial" w:cs="Arial"/>
                <w:b/>
                <w:color w:val="000000"/>
                <w:kern w:val="24"/>
                <w:sz w:val="20"/>
                <w:szCs w:val="20"/>
              </w:rPr>
            </w:pPr>
            <w:r w:rsidRPr="005C3B21">
              <w:rPr>
                <w:rFonts w:ascii="Arial" w:hAnsi="Arial" w:cs="Arial"/>
                <w:b/>
                <w:color w:val="000000"/>
                <w:kern w:val="24"/>
                <w:sz w:val="20"/>
                <w:szCs w:val="20"/>
              </w:rPr>
              <w:t>Up to IRH/Final Hearing</w:t>
            </w:r>
          </w:p>
        </w:tc>
        <w:tc>
          <w:tcPr>
            <w:tcW w:w="3974" w:type="dxa"/>
            <w:shd w:val="clear" w:color="auto" w:fill="FFFFFF"/>
          </w:tcPr>
          <w:p w:rsidR="0083604C" w:rsidRPr="005C3B21" w:rsidRDefault="0083604C" w:rsidP="0001019D">
            <w:pPr>
              <w:spacing w:after="0" w:line="240" w:lineRule="auto"/>
              <w:rPr>
                <w:rFonts w:ascii="Arial" w:hAnsi="Arial" w:cs="Arial"/>
                <w:sz w:val="18"/>
                <w:szCs w:val="18"/>
              </w:rPr>
            </w:pPr>
          </w:p>
        </w:tc>
      </w:tr>
      <w:tr w:rsidR="006F4FC7" w:rsidRPr="005C3B21" w:rsidTr="00824C11">
        <w:tc>
          <w:tcPr>
            <w:tcW w:w="3876" w:type="dxa"/>
          </w:tcPr>
          <w:p w:rsidR="00E2138B" w:rsidRDefault="00E2138B" w:rsidP="00E2138B">
            <w:pPr>
              <w:spacing w:after="0" w:line="240" w:lineRule="auto"/>
              <w:rPr>
                <w:rFonts w:ascii="Arial" w:hAnsi="Arial" w:cs="Arial"/>
                <w:sz w:val="18"/>
                <w:szCs w:val="18"/>
              </w:rPr>
            </w:pPr>
          </w:p>
          <w:p w:rsidR="008D36B5" w:rsidRPr="005C3B21" w:rsidRDefault="008D36B5" w:rsidP="00E2138B">
            <w:pPr>
              <w:spacing w:after="0" w:line="240" w:lineRule="auto"/>
              <w:rPr>
                <w:rFonts w:ascii="Arial" w:hAnsi="Arial" w:cs="Arial"/>
                <w:sz w:val="18"/>
                <w:szCs w:val="18"/>
              </w:rPr>
            </w:pPr>
            <w:r w:rsidRPr="005C3B21">
              <w:rPr>
                <w:rFonts w:ascii="Arial" w:hAnsi="Arial" w:cs="Arial"/>
                <w:sz w:val="18"/>
                <w:szCs w:val="18"/>
              </w:rPr>
              <w:t xml:space="preserve">When the Children’s Guardian has a concern about the Local Authority’s management of the child’s case they may consult with the named IRO. </w:t>
            </w:r>
          </w:p>
          <w:p w:rsidR="005C4345" w:rsidRPr="005C3B21" w:rsidRDefault="005C4345" w:rsidP="00C40823">
            <w:pPr>
              <w:spacing w:after="0" w:line="240" w:lineRule="auto"/>
              <w:rPr>
                <w:rFonts w:ascii="Arial" w:hAnsi="Arial" w:cs="Arial"/>
                <w:sz w:val="18"/>
                <w:szCs w:val="18"/>
              </w:rPr>
            </w:pPr>
          </w:p>
          <w:p w:rsidR="00CD1F3A" w:rsidRPr="005C3B21" w:rsidRDefault="005C4345" w:rsidP="00CD1F3A">
            <w:pPr>
              <w:rPr>
                <w:rFonts w:ascii="Arial" w:hAnsi="Arial" w:cs="Arial"/>
                <w:sz w:val="18"/>
                <w:szCs w:val="18"/>
              </w:rPr>
            </w:pPr>
            <w:r w:rsidRPr="005C3B21">
              <w:rPr>
                <w:rFonts w:ascii="Arial" w:hAnsi="Arial" w:cs="Arial"/>
                <w:sz w:val="18"/>
                <w:szCs w:val="18"/>
              </w:rPr>
              <w:t xml:space="preserve">The Children’s Guardian will consult when appropriate with the IRO prior to the CLA review as Cafcass attendance is generally not required. </w:t>
            </w:r>
            <w:r w:rsidR="00CD1F3A" w:rsidRPr="005C3B21">
              <w:rPr>
                <w:rFonts w:ascii="Arial" w:hAnsi="Arial" w:cs="Arial"/>
                <w:sz w:val="18"/>
                <w:szCs w:val="18"/>
              </w:rPr>
              <w:t xml:space="preserve"> </w:t>
            </w:r>
            <w:r w:rsidR="001A1A5F" w:rsidRPr="005C3B21">
              <w:rPr>
                <w:rFonts w:ascii="Arial" w:hAnsi="Arial" w:cs="Arial"/>
                <w:sz w:val="18"/>
                <w:szCs w:val="18"/>
              </w:rPr>
              <w:t>T</w:t>
            </w:r>
            <w:r w:rsidR="00CD1F3A" w:rsidRPr="005C3B21">
              <w:rPr>
                <w:rFonts w:ascii="Arial" w:hAnsi="Arial" w:cs="Arial"/>
                <w:sz w:val="18"/>
                <w:szCs w:val="18"/>
              </w:rPr>
              <w:t>he Children’s Guardian will send apologies in advance when not attending the meeting.</w:t>
            </w:r>
          </w:p>
          <w:p w:rsidR="005C4345" w:rsidRPr="005C3B21" w:rsidRDefault="005C4345" w:rsidP="00C40823">
            <w:pPr>
              <w:spacing w:after="0" w:line="240" w:lineRule="auto"/>
              <w:rPr>
                <w:rFonts w:ascii="Arial" w:hAnsi="Arial" w:cs="Arial"/>
                <w:sz w:val="18"/>
                <w:szCs w:val="18"/>
              </w:rPr>
            </w:pPr>
          </w:p>
          <w:p w:rsidR="006F4FC7" w:rsidRPr="005C3B21" w:rsidRDefault="006F4FC7" w:rsidP="00CE0003">
            <w:pPr>
              <w:spacing w:after="0" w:line="240" w:lineRule="auto"/>
              <w:rPr>
                <w:rFonts w:ascii="Arial" w:hAnsi="Arial" w:cs="Arial"/>
                <w:sz w:val="18"/>
                <w:szCs w:val="18"/>
              </w:rPr>
            </w:pPr>
          </w:p>
        </w:tc>
        <w:tc>
          <w:tcPr>
            <w:tcW w:w="2640" w:type="dxa"/>
            <w:shd w:val="clear" w:color="auto" w:fill="FFFFFF"/>
          </w:tcPr>
          <w:p w:rsidR="006F4FC7" w:rsidRPr="005C3B21" w:rsidRDefault="006F4FC7" w:rsidP="006641CE">
            <w:pPr>
              <w:spacing w:after="0" w:line="240" w:lineRule="auto"/>
              <w:rPr>
                <w:rFonts w:ascii="Arial" w:hAnsi="Arial" w:cs="Arial"/>
                <w:sz w:val="18"/>
                <w:szCs w:val="18"/>
              </w:rPr>
            </w:pPr>
          </w:p>
        </w:tc>
        <w:tc>
          <w:tcPr>
            <w:tcW w:w="3974" w:type="dxa"/>
            <w:shd w:val="clear" w:color="auto" w:fill="FFFFFF"/>
          </w:tcPr>
          <w:p w:rsidR="00E2138B" w:rsidRDefault="00E2138B" w:rsidP="00FB4A40">
            <w:pPr>
              <w:spacing w:after="0" w:line="240" w:lineRule="auto"/>
              <w:rPr>
                <w:rFonts w:ascii="Arial" w:hAnsi="Arial" w:cs="Arial"/>
                <w:sz w:val="18"/>
                <w:szCs w:val="18"/>
              </w:rPr>
            </w:pPr>
          </w:p>
          <w:p w:rsidR="006F4FC7" w:rsidRPr="005C3B21" w:rsidRDefault="006F4FC7" w:rsidP="00FB4A40">
            <w:pPr>
              <w:spacing w:after="0" w:line="240" w:lineRule="auto"/>
              <w:rPr>
                <w:rFonts w:ascii="Arial" w:hAnsi="Arial" w:cs="Arial"/>
                <w:sz w:val="18"/>
                <w:szCs w:val="18"/>
              </w:rPr>
            </w:pPr>
            <w:r w:rsidRPr="005C3B21">
              <w:rPr>
                <w:rFonts w:ascii="Arial" w:hAnsi="Arial" w:cs="Arial"/>
                <w:sz w:val="18"/>
                <w:szCs w:val="18"/>
              </w:rPr>
              <w:t xml:space="preserve">The IRO will alert the </w:t>
            </w:r>
            <w:r w:rsidR="00C40823" w:rsidRPr="005C3B21">
              <w:rPr>
                <w:rFonts w:ascii="Arial" w:hAnsi="Arial" w:cs="Arial"/>
                <w:sz w:val="18"/>
                <w:szCs w:val="18"/>
              </w:rPr>
              <w:t>Children’s Guardian</w:t>
            </w:r>
            <w:r w:rsidRPr="005C3B21">
              <w:rPr>
                <w:rFonts w:ascii="Arial" w:hAnsi="Arial" w:cs="Arial"/>
                <w:sz w:val="18"/>
                <w:szCs w:val="18"/>
              </w:rPr>
              <w:t xml:space="preserve"> to any significant issues that arise in planning and review meetings</w:t>
            </w:r>
            <w:r w:rsidR="00D41884" w:rsidRPr="005C3B21">
              <w:rPr>
                <w:rFonts w:ascii="Arial" w:hAnsi="Arial" w:cs="Arial"/>
                <w:sz w:val="18"/>
                <w:szCs w:val="18"/>
              </w:rPr>
              <w:t>.</w:t>
            </w:r>
          </w:p>
          <w:p w:rsidR="005C4345" w:rsidRPr="005C3B21" w:rsidRDefault="005C4345" w:rsidP="00FB4A40">
            <w:pPr>
              <w:spacing w:after="0" w:line="240" w:lineRule="auto"/>
              <w:rPr>
                <w:rFonts w:ascii="Arial" w:hAnsi="Arial" w:cs="Arial"/>
                <w:sz w:val="18"/>
                <w:szCs w:val="18"/>
              </w:rPr>
            </w:pPr>
          </w:p>
          <w:p w:rsidR="006F4FC7" w:rsidRPr="005C3B21" w:rsidRDefault="006F4FC7" w:rsidP="00FB4A40">
            <w:pPr>
              <w:spacing w:after="0" w:line="240" w:lineRule="auto"/>
              <w:rPr>
                <w:rFonts w:ascii="Arial" w:hAnsi="Arial" w:cs="Arial"/>
                <w:sz w:val="18"/>
                <w:szCs w:val="18"/>
              </w:rPr>
            </w:pPr>
          </w:p>
          <w:p w:rsidR="00CD1F3A" w:rsidRPr="005C3B21" w:rsidRDefault="00CD1F3A" w:rsidP="00CD1F3A">
            <w:pPr>
              <w:rPr>
                <w:rFonts w:ascii="Arial" w:hAnsi="Arial" w:cs="Arial"/>
                <w:sz w:val="18"/>
                <w:szCs w:val="18"/>
              </w:rPr>
            </w:pPr>
            <w:r w:rsidRPr="005C3B21">
              <w:rPr>
                <w:rFonts w:ascii="Arial" w:hAnsi="Arial" w:cs="Arial"/>
                <w:sz w:val="18"/>
                <w:szCs w:val="18"/>
              </w:rPr>
              <w:t xml:space="preserve">Prior to Looked After Reviews the IRO may contact the Children’s Guardian </w:t>
            </w:r>
          </w:p>
          <w:p w:rsidR="00CE0003" w:rsidRPr="005C3B21" w:rsidRDefault="00CE0003" w:rsidP="000C0455">
            <w:pPr>
              <w:spacing w:after="0" w:line="240" w:lineRule="auto"/>
              <w:rPr>
                <w:rFonts w:ascii="Arial" w:hAnsi="Arial" w:cs="Arial"/>
                <w:sz w:val="18"/>
                <w:szCs w:val="18"/>
              </w:rPr>
            </w:pPr>
          </w:p>
          <w:p w:rsidR="006F4FC7" w:rsidRPr="005C3B21" w:rsidRDefault="006F4FC7" w:rsidP="00CD1F3A">
            <w:pPr>
              <w:spacing w:after="0" w:line="240" w:lineRule="auto"/>
              <w:rPr>
                <w:rFonts w:ascii="Arial" w:hAnsi="Arial" w:cs="Arial"/>
                <w:sz w:val="18"/>
                <w:szCs w:val="18"/>
              </w:rPr>
            </w:pPr>
            <w:r w:rsidRPr="005C3B21">
              <w:rPr>
                <w:rFonts w:ascii="Arial" w:hAnsi="Arial" w:cs="Arial"/>
                <w:sz w:val="18"/>
                <w:szCs w:val="18"/>
              </w:rPr>
              <w:t xml:space="preserve">The LA solicitor will inform the court of any </w:t>
            </w:r>
            <w:r w:rsidR="00CD1F3A" w:rsidRPr="005C3B21">
              <w:rPr>
                <w:rFonts w:ascii="Arial" w:hAnsi="Arial" w:cs="Arial"/>
                <w:sz w:val="18"/>
                <w:szCs w:val="18"/>
              </w:rPr>
              <w:t>matters subject to local dispute resolution.</w:t>
            </w:r>
          </w:p>
        </w:tc>
      </w:tr>
      <w:tr w:rsidR="006F4FC7" w:rsidRPr="005C3B21" w:rsidTr="00D133F5">
        <w:tc>
          <w:tcPr>
            <w:tcW w:w="3876" w:type="dxa"/>
          </w:tcPr>
          <w:p w:rsidR="006F4FC7" w:rsidRPr="005C3B21" w:rsidRDefault="006F4FC7" w:rsidP="0001019D">
            <w:pPr>
              <w:spacing w:after="0" w:line="240" w:lineRule="auto"/>
              <w:rPr>
                <w:rFonts w:ascii="Arial" w:hAnsi="Arial" w:cs="Arial"/>
                <w:sz w:val="18"/>
                <w:szCs w:val="18"/>
              </w:rPr>
            </w:pPr>
          </w:p>
        </w:tc>
        <w:tc>
          <w:tcPr>
            <w:tcW w:w="2640" w:type="dxa"/>
            <w:shd w:val="clear" w:color="auto" w:fill="E5DFEC" w:themeFill="accent4" w:themeFillTint="33"/>
          </w:tcPr>
          <w:p w:rsidR="006F4FC7" w:rsidRPr="005C3B21" w:rsidRDefault="006F4FC7" w:rsidP="006641CE">
            <w:pPr>
              <w:spacing w:after="0" w:line="240" w:lineRule="auto"/>
              <w:rPr>
                <w:rFonts w:ascii="Arial" w:hAnsi="Arial" w:cs="Arial"/>
                <w:sz w:val="18"/>
                <w:szCs w:val="18"/>
              </w:rPr>
            </w:pPr>
            <w:r w:rsidRPr="005C3B21">
              <w:rPr>
                <w:rFonts w:ascii="Arial" w:hAnsi="Arial" w:cs="Arial"/>
                <w:b/>
                <w:sz w:val="18"/>
                <w:szCs w:val="18"/>
              </w:rPr>
              <w:t>Completion of Proceedings</w:t>
            </w:r>
          </w:p>
        </w:tc>
        <w:tc>
          <w:tcPr>
            <w:tcW w:w="3974" w:type="dxa"/>
            <w:shd w:val="clear" w:color="auto" w:fill="FFFFFF"/>
          </w:tcPr>
          <w:p w:rsidR="006F4FC7" w:rsidRPr="005C3B21" w:rsidRDefault="00C40823" w:rsidP="00C40823">
            <w:pPr>
              <w:tabs>
                <w:tab w:val="left" w:pos="2520"/>
              </w:tabs>
              <w:spacing w:after="0" w:line="240" w:lineRule="auto"/>
              <w:rPr>
                <w:rFonts w:ascii="Arial" w:hAnsi="Arial" w:cs="Arial"/>
                <w:sz w:val="18"/>
                <w:szCs w:val="18"/>
              </w:rPr>
            </w:pPr>
            <w:r w:rsidRPr="005C3B21">
              <w:rPr>
                <w:rFonts w:ascii="Arial" w:hAnsi="Arial" w:cs="Arial"/>
                <w:sz w:val="18"/>
                <w:szCs w:val="18"/>
              </w:rPr>
              <w:tab/>
            </w:r>
          </w:p>
        </w:tc>
      </w:tr>
      <w:tr w:rsidR="006F4FC7" w:rsidRPr="005C3B21" w:rsidTr="00FB4A40">
        <w:tc>
          <w:tcPr>
            <w:tcW w:w="3876" w:type="dxa"/>
          </w:tcPr>
          <w:p w:rsidR="00E2138B" w:rsidRDefault="00E2138B" w:rsidP="00253A27">
            <w:pPr>
              <w:tabs>
                <w:tab w:val="left" w:pos="1134"/>
              </w:tabs>
              <w:spacing w:after="0" w:line="240" w:lineRule="auto"/>
              <w:rPr>
                <w:rFonts w:ascii="Arial" w:hAnsi="Arial" w:cs="Arial"/>
                <w:sz w:val="18"/>
                <w:szCs w:val="18"/>
              </w:rPr>
            </w:pPr>
          </w:p>
          <w:p w:rsidR="006F4FC7" w:rsidRPr="005C3B21" w:rsidRDefault="001A1A5F" w:rsidP="00253A27">
            <w:pPr>
              <w:tabs>
                <w:tab w:val="left" w:pos="1134"/>
              </w:tabs>
              <w:spacing w:after="0" w:line="240" w:lineRule="auto"/>
              <w:rPr>
                <w:rFonts w:ascii="Arial" w:hAnsi="Arial" w:cs="Arial"/>
                <w:sz w:val="18"/>
                <w:szCs w:val="18"/>
              </w:rPr>
            </w:pPr>
            <w:r w:rsidRPr="005C3B21">
              <w:rPr>
                <w:rFonts w:ascii="Arial" w:hAnsi="Arial" w:cs="Arial"/>
                <w:sz w:val="18"/>
                <w:szCs w:val="18"/>
              </w:rPr>
              <w:t xml:space="preserve">No later than </w:t>
            </w:r>
            <w:r w:rsidR="00113A96" w:rsidRPr="005C3B21">
              <w:rPr>
                <w:rFonts w:ascii="Arial" w:hAnsi="Arial" w:cs="Arial"/>
                <w:sz w:val="18"/>
                <w:szCs w:val="18"/>
              </w:rPr>
              <w:t xml:space="preserve">10 </w:t>
            </w:r>
            <w:r w:rsidR="00422799" w:rsidRPr="005C3B21">
              <w:rPr>
                <w:rFonts w:ascii="Arial" w:hAnsi="Arial" w:cs="Arial"/>
                <w:sz w:val="18"/>
                <w:szCs w:val="18"/>
              </w:rPr>
              <w:t xml:space="preserve">working </w:t>
            </w:r>
            <w:r w:rsidR="00113A96" w:rsidRPr="005C3B21">
              <w:rPr>
                <w:rFonts w:ascii="Arial" w:hAnsi="Arial" w:cs="Arial"/>
                <w:sz w:val="18"/>
                <w:szCs w:val="18"/>
              </w:rPr>
              <w:t>days  after the end of proceedings</w:t>
            </w:r>
            <w:r w:rsidR="006F4FC7" w:rsidRPr="005C3B21">
              <w:rPr>
                <w:rFonts w:ascii="Arial" w:hAnsi="Arial" w:cs="Arial"/>
                <w:sz w:val="18"/>
                <w:szCs w:val="18"/>
              </w:rPr>
              <w:t xml:space="preserve"> the </w:t>
            </w:r>
            <w:r w:rsidR="00C40823" w:rsidRPr="005C3B21">
              <w:rPr>
                <w:rFonts w:ascii="Arial" w:hAnsi="Arial" w:cs="Arial"/>
                <w:sz w:val="18"/>
                <w:szCs w:val="18"/>
              </w:rPr>
              <w:t>Children’s Guardian</w:t>
            </w:r>
            <w:r w:rsidR="006F4FC7" w:rsidRPr="005C3B21">
              <w:rPr>
                <w:rFonts w:ascii="Arial" w:hAnsi="Arial" w:cs="Arial"/>
                <w:sz w:val="18"/>
                <w:szCs w:val="18"/>
              </w:rPr>
              <w:t xml:space="preserve"> </w:t>
            </w:r>
            <w:r w:rsidR="00CD1F3A" w:rsidRPr="005C3B21">
              <w:rPr>
                <w:rFonts w:ascii="Arial" w:hAnsi="Arial" w:cs="Arial"/>
                <w:sz w:val="18"/>
                <w:szCs w:val="18"/>
              </w:rPr>
              <w:t>will</w:t>
            </w:r>
            <w:r w:rsidR="006F4FC7" w:rsidRPr="005C3B21">
              <w:rPr>
                <w:rFonts w:ascii="Arial" w:hAnsi="Arial" w:cs="Arial"/>
                <w:sz w:val="18"/>
                <w:szCs w:val="18"/>
              </w:rPr>
              <w:t xml:space="preserve"> ensure the final court care plan is provided to the IRO</w:t>
            </w:r>
            <w:r w:rsidR="00CD1F3A" w:rsidRPr="005C3B21">
              <w:rPr>
                <w:rFonts w:ascii="Arial" w:hAnsi="Arial" w:cs="Arial"/>
                <w:sz w:val="18"/>
                <w:szCs w:val="18"/>
              </w:rPr>
              <w:t xml:space="preserve">, </w:t>
            </w:r>
            <w:r w:rsidR="006F4FC7" w:rsidRPr="005C3B21">
              <w:rPr>
                <w:rFonts w:ascii="Arial" w:hAnsi="Arial" w:cs="Arial"/>
                <w:sz w:val="18"/>
                <w:szCs w:val="18"/>
              </w:rPr>
              <w:t xml:space="preserve"> and discuss</w:t>
            </w:r>
            <w:r w:rsidR="00CD1F3A" w:rsidRPr="005C3B21">
              <w:rPr>
                <w:rFonts w:ascii="Arial" w:hAnsi="Arial" w:cs="Arial"/>
                <w:sz w:val="18"/>
                <w:szCs w:val="18"/>
              </w:rPr>
              <w:t xml:space="preserve"> it</w:t>
            </w:r>
            <w:r w:rsidR="006F4FC7" w:rsidRPr="005C3B21">
              <w:rPr>
                <w:rFonts w:ascii="Arial" w:hAnsi="Arial" w:cs="Arial"/>
                <w:sz w:val="18"/>
                <w:szCs w:val="18"/>
              </w:rPr>
              <w:t xml:space="preserve"> with them </w:t>
            </w:r>
            <w:r w:rsidR="00CD1F3A" w:rsidRPr="005C3B21">
              <w:rPr>
                <w:rFonts w:ascii="Arial" w:hAnsi="Arial" w:cs="Arial"/>
                <w:sz w:val="18"/>
                <w:szCs w:val="18"/>
              </w:rPr>
              <w:t>a</w:t>
            </w:r>
            <w:r w:rsidR="006F4FC7" w:rsidRPr="005C3B21">
              <w:rPr>
                <w:rFonts w:ascii="Arial" w:hAnsi="Arial" w:cs="Arial"/>
                <w:sz w:val="18"/>
                <w:szCs w:val="18"/>
              </w:rPr>
              <w:t xml:space="preserve">nd  provide written handover on </w:t>
            </w:r>
            <w:r w:rsidR="00113A96" w:rsidRPr="005C3B21">
              <w:rPr>
                <w:rFonts w:ascii="Arial" w:hAnsi="Arial" w:cs="Arial"/>
                <w:sz w:val="18"/>
                <w:szCs w:val="18"/>
              </w:rPr>
              <w:t>the agreed template</w:t>
            </w:r>
            <w:r w:rsidR="00D133F5" w:rsidRPr="005C3B21">
              <w:rPr>
                <w:rFonts w:ascii="Arial" w:hAnsi="Arial" w:cs="Arial"/>
                <w:sz w:val="18"/>
                <w:szCs w:val="18"/>
              </w:rPr>
              <w:t>.</w:t>
            </w:r>
          </w:p>
          <w:p w:rsidR="006F4FC7" w:rsidRPr="005C3B21" w:rsidRDefault="006F4FC7" w:rsidP="00FB4A40">
            <w:pPr>
              <w:spacing w:after="0" w:line="240" w:lineRule="auto"/>
              <w:rPr>
                <w:rFonts w:ascii="Arial" w:hAnsi="Arial" w:cs="Arial"/>
                <w:sz w:val="18"/>
                <w:szCs w:val="18"/>
              </w:rPr>
            </w:pPr>
            <w:r w:rsidRPr="005C3B21">
              <w:rPr>
                <w:rFonts w:ascii="Arial" w:hAnsi="Arial" w:cs="Arial"/>
                <w:sz w:val="18"/>
                <w:szCs w:val="18"/>
              </w:rPr>
              <w:lastRenderedPageBreak/>
              <w:t>.</w:t>
            </w:r>
          </w:p>
          <w:p w:rsidR="006F4FC7" w:rsidRPr="005C3B21" w:rsidRDefault="006F4FC7" w:rsidP="00FB4A40">
            <w:pPr>
              <w:spacing w:after="0" w:line="240" w:lineRule="auto"/>
              <w:rPr>
                <w:rFonts w:ascii="Arial" w:hAnsi="Arial" w:cs="Arial"/>
                <w:sz w:val="18"/>
                <w:szCs w:val="18"/>
              </w:rPr>
            </w:pPr>
          </w:p>
          <w:bookmarkStart w:id="2" w:name="_MON_1444555977"/>
          <w:bookmarkEnd w:id="2"/>
          <w:p w:rsidR="006F4FC7" w:rsidRPr="005C3B21" w:rsidRDefault="000C7FC7" w:rsidP="0001019D">
            <w:pPr>
              <w:spacing w:after="0" w:line="240" w:lineRule="auto"/>
              <w:rPr>
                <w:rFonts w:ascii="Arial" w:hAnsi="Arial" w:cs="Arial"/>
                <w:sz w:val="18"/>
                <w:szCs w:val="18"/>
              </w:rPr>
            </w:pPr>
            <w:r w:rsidRPr="005C3B21">
              <w:rPr>
                <w:rFonts w:ascii="Arial" w:hAnsi="Arial" w:cs="Arial"/>
                <w:sz w:val="18"/>
                <w:szCs w:val="18"/>
              </w:rPr>
              <w:object w:dxaOrig="1551" w:dyaOrig="1004">
                <v:shape id="_x0000_i1026" type="#_x0000_t75" style="width:77.85pt;height:50.25pt" o:ole="">
                  <v:imagedata r:id="rId17" o:title=""/>
                </v:shape>
                <o:OLEObject Type="Embed" ProgID="Word.Document.8" ShapeID="_x0000_i1026" DrawAspect="Icon" ObjectID="_1486205520" r:id="rId18">
                  <o:FieldCodes>\s</o:FieldCodes>
                </o:OLEObject>
              </w:object>
            </w:r>
          </w:p>
          <w:p w:rsidR="006F4FC7" w:rsidRPr="005C3B21" w:rsidRDefault="006F4FC7" w:rsidP="0001019D">
            <w:pPr>
              <w:spacing w:after="0" w:line="240" w:lineRule="auto"/>
              <w:rPr>
                <w:rFonts w:ascii="Arial" w:hAnsi="Arial" w:cs="Arial"/>
                <w:sz w:val="18"/>
                <w:szCs w:val="18"/>
              </w:rPr>
            </w:pPr>
          </w:p>
          <w:p w:rsidR="006F4FC7" w:rsidRPr="005C3B21" w:rsidRDefault="006F4FC7" w:rsidP="00253A27">
            <w:pPr>
              <w:tabs>
                <w:tab w:val="left" w:pos="1134"/>
              </w:tabs>
              <w:spacing w:after="120" w:line="240" w:lineRule="auto"/>
              <w:rPr>
                <w:rFonts w:ascii="Arial" w:hAnsi="Arial" w:cs="Arial"/>
                <w:sz w:val="18"/>
                <w:szCs w:val="18"/>
              </w:rPr>
            </w:pPr>
            <w:r w:rsidRPr="005C3B21">
              <w:rPr>
                <w:rFonts w:ascii="Arial" w:hAnsi="Arial" w:cs="Arial"/>
                <w:sz w:val="18"/>
                <w:szCs w:val="18"/>
              </w:rPr>
              <w:t xml:space="preserve">The </w:t>
            </w:r>
            <w:r w:rsidR="00C40823" w:rsidRPr="005C3B21">
              <w:rPr>
                <w:rFonts w:ascii="Arial" w:hAnsi="Arial" w:cs="Arial"/>
                <w:sz w:val="18"/>
                <w:szCs w:val="18"/>
              </w:rPr>
              <w:t xml:space="preserve">Children’s </w:t>
            </w:r>
            <w:r w:rsidR="003E55D8" w:rsidRPr="005C3B21">
              <w:rPr>
                <w:rFonts w:ascii="Arial" w:hAnsi="Arial" w:cs="Arial"/>
                <w:sz w:val="18"/>
                <w:szCs w:val="18"/>
              </w:rPr>
              <w:t xml:space="preserve">Guardian </w:t>
            </w:r>
            <w:r w:rsidR="00CD1F3A" w:rsidRPr="005C3B21">
              <w:rPr>
                <w:rFonts w:ascii="Arial" w:hAnsi="Arial" w:cs="Arial"/>
                <w:sz w:val="18"/>
                <w:szCs w:val="18"/>
              </w:rPr>
              <w:t>will</w:t>
            </w:r>
            <w:r w:rsidRPr="005C3B21">
              <w:rPr>
                <w:rFonts w:ascii="Arial" w:hAnsi="Arial" w:cs="Arial"/>
                <w:sz w:val="18"/>
                <w:szCs w:val="18"/>
              </w:rPr>
              <w:t xml:space="preserve"> send a letter to the chi</w:t>
            </w:r>
            <w:r w:rsidR="00E2138B">
              <w:rPr>
                <w:rFonts w:ascii="Arial" w:hAnsi="Arial" w:cs="Arial"/>
                <w:sz w:val="18"/>
                <w:szCs w:val="18"/>
              </w:rPr>
              <w:t>l</w:t>
            </w:r>
            <w:r w:rsidRPr="005C3B21">
              <w:rPr>
                <w:rFonts w:ascii="Arial" w:hAnsi="Arial" w:cs="Arial"/>
                <w:sz w:val="18"/>
                <w:szCs w:val="18"/>
              </w:rPr>
              <w:t xml:space="preserve">d, giving details of the end of </w:t>
            </w:r>
            <w:r w:rsidR="00602D58" w:rsidRPr="005C3B21">
              <w:rPr>
                <w:rFonts w:ascii="Arial" w:hAnsi="Arial" w:cs="Arial"/>
                <w:sz w:val="18"/>
                <w:szCs w:val="18"/>
              </w:rPr>
              <w:t>his/her</w:t>
            </w:r>
            <w:r w:rsidRPr="005C3B21">
              <w:rPr>
                <w:rFonts w:ascii="Arial" w:hAnsi="Arial" w:cs="Arial"/>
                <w:sz w:val="18"/>
                <w:szCs w:val="18"/>
              </w:rPr>
              <w:t xml:space="preserve"> involvement and </w:t>
            </w:r>
            <w:r w:rsidR="003E55D8" w:rsidRPr="005C3B21">
              <w:rPr>
                <w:rFonts w:ascii="Arial" w:hAnsi="Arial" w:cs="Arial"/>
                <w:sz w:val="18"/>
                <w:szCs w:val="18"/>
              </w:rPr>
              <w:t>confirming the</w:t>
            </w:r>
            <w:r w:rsidRPr="005C3B21">
              <w:rPr>
                <w:rFonts w:ascii="Arial" w:hAnsi="Arial" w:cs="Arial"/>
                <w:sz w:val="18"/>
                <w:szCs w:val="18"/>
              </w:rPr>
              <w:t xml:space="preserve"> IRO as the person who will oversee their care plan.</w:t>
            </w:r>
          </w:p>
          <w:p w:rsidR="006F4FC7" w:rsidRPr="005C3B21" w:rsidRDefault="006F4FC7" w:rsidP="0001019D">
            <w:pPr>
              <w:spacing w:after="0" w:line="240" w:lineRule="auto"/>
              <w:rPr>
                <w:rFonts w:ascii="Arial" w:hAnsi="Arial" w:cs="Arial"/>
                <w:sz w:val="18"/>
                <w:szCs w:val="18"/>
              </w:rPr>
            </w:pPr>
          </w:p>
        </w:tc>
        <w:tc>
          <w:tcPr>
            <w:tcW w:w="2640" w:type="dxa"/>
            <w:shd w:val="clear" w:color="auto" w:fill="FFFFFF"/>
          </w:tcPr>
          <w:p w:rsidR="00113A96" w:rsidRPr="005C3B21" w:rsidRDefault="00113A96" w:rsidP="0001019D">
            <w:pPr>
              <w:spacing w:line="240" w:lineRule="auto"/>
              <w:rPr>
                <w:rFonts w:ascii="Arial" w:hAnsi="Arial" w:cs="Arial"/>
                <w:sz w:val="18"/>
                <w:szCs w:val="18"/>
              </w:rPr>
            </w:pPr>
          </w:p>
          <w:p w:rsidR="00113A96" w:rsidRPr="005C3B21" w:rsidRDefault="00113A96" w:rsidP="00113A96">
            <w:pPr>
              <w:rPr>
                <w:rFonts w:ascii="Arial" w:hAnsi="Arial" w:cs="Arial"/>
                <w:sz w:val="18"/>
                <w:szCs w:val="18"/>
              </w:rPr>
            </w:pPr>
          </w:p>
          <w:p w:rsidR="00113A96" w:rsidRPr="005C3B21" w:rsidRDefault="00113A96" w:rsidP="00113A96">
            <w:pPr>
              <w:rPr>
                <w:rFonts w:ascii="Arial" w:hAnsi="Arial" w:cs="Arial"/>
                <w:sz w:val="18"/>
                <w:szCs w:val="18"/>
              </w:rPr>
            </w:pPr>
          </w:p>
          <w:p w:rsidR="00113A96" w:rsidRPr="005C3B21" w:rsidRDefault="00113A96" w:rsidP="00113A96">
            <w:pPr>
              <w:rPr>
                <w:rFonts w:ascii="Arial" w:hAnsi="Arial" w:cs="Arial"/>
                <w:sz w:val="18"/>
                <w:szCs w:val="18"/>
              </w:rPr>
            </w:pPr>
          </w:p>
          <w:p w:rsidR="00113A96" w:rsidRPr="005C3B21" w:rsidRDefault="00113A96" w:rsidP="00602D58">
            <w:pPr>
              <w:rPr>
                <w:rFonts w:ascii="Arial" w:hAnsi="Arial" w:cs="Arial"/>
                <w:sz w:val="18"/>
                <w:szCs w:val="18"/>
              </w:rPr>
            </w:pPr>
          </w:p>
          <w:p w:rsidR="00113A96" w:rsidRPr="005C3B21" w:rsidRDefault="00113A96" w:rsidP="00602D58">
            <w:pPr>
              <w:rPr>
                <w:rFonts w:ascii="Arial" w:hAnsi="Arial" w:cs="Arial"/>
                <w:sz w:val="18"/>
                <w:szCs w:val="18"/>
              </w:rPr>
            </w:pPr>
          </w:p>
          <w:p w:rsidR="006F4FC7" w:rsidRPr="005C3B21" w:rsidRDefault="006F4FC7" w:rsidP="00113A96">
            <w:pPr>
              <w:jc w:val="right"/>
              <w:rPr>
                <w:rFonts w:ascii="Arial" w:hAnsi="Arial" w:cs="Arial"/>
                <w:sz w:val="18"/>
                <w:szCs w:val="18"/>
              </w:rPr>
            </w:pPr>
          </w:p>
        </w:tc>
        <w:tc>
          <w:tcPr>
            <w:tcW w:w="3974" w:type="dxa"/>
            <w:shd w:val="clear" w:color="auto" w:fill="FFFFFF"/>
          </w:tcPr>
          <w:p w:rsidR="00E2138B" w:rsidRDefault="00E2138B" w:rsidP="00CD1F3A">
            <w:pPr>
              <w:rPr>
                <w:rFonts w:ascii="Arial" w:hAnsi="Arial" w:cs="Arial"/>
                <w:sz w:val="18"/>
                <w:szCs w:val="18"/>
              </w:rPr>
            </w:pPr>
          </w:p>
          <w:p w:rsidR="00CD1F3A" w:rsidRPr="005C3B21" w:rsidRDefault="00CD1F3A" w:rsidP="00CD1F3A">
            <w:pPr>
              <w:rPr>
                <w:rFonts w:ascii="Arial" w:hAnsi="Arial" w:cs="Arial"/>
                <w:sz w:val="18"/>
                <w:szCs w:val="18"/>
              </w:rPr>
            </w:pPr>
            <w:r w:rsidRPr="005C3B21">
              <w:rPr>
                <w:rFonts w:ascii="Arial" w:hAnsi="Arial" w:cs="Arial"/>
                <w:sz w:val="18"/>
                <w:szCs w:val="18"/>
              </w:rPr>
              <w:t xml:space="preserve">At the end of the proceedings the IRO will record discussions with the Children’s Guardian and the written handover information on the child’s case file and identify any </w:t>
            </w:r>
            <w:r w:rsidRPr="005C3B21">
              <w:rPr>
                <w:rFonts w:ascii="Arial" w:hAnsi="Arial" w:cs="Arial"/>
                <w:sz w:val="18"/>
                <w:szCs w:val="18"/>
              </w:rPr>
              <w:lastRenderedPageBreak/>
              <w:t xml:space="preserve">outstanding issues. </w:t>
            </w:r>
          </w:p>
          <w:p w:rsidR="006F4FC7" w:rsidRPr="005C3B21" w:rsidRDefault="00CD1F3A" w:rsidP="00CD1F3A">
            <w:pPr>
              <w:spacing w:line="240" w:lineRule="auto"/>
              <w:rPr>
                <w:rFonts w:ascii="Arial" w:hAnsi="Arial" w:cs="Arial"/>
                <w:sz w:val="18"/>
                <w:szCs w:val="18"/>
              </w:rPr>
            </w:pPr>
            <w:r w:rsidRPr="005C3B21">
              <w:rPr>
                <w:rFonts w:ascii="Arial" w:hAnsi="Arial" w:cs="Arial"/>
                <w:sz w:val="18"/>
                <w:szCs w:val="18"/>
              </w:rPr>
              <w:t>Following the withdrawal of the Children’s Guardian the IRO remains the only independent scrutiniser of the local authority’s actions in relation to the care plan for the child.</w:t>
            </w:r>
          </w:p>
        </w:tc>
      </w:tr>
      <w:tr w:rsidR="006F4FC7" w:rsidRPr="005C3B21" w:rsidTr="00113A96">
        <w:tc>
          <w:tcPr>
            <w:tcW w:w="10490" w:type="dxa"/>
            <w:gridSpan w:val="3"/>
            <w:shd w:val="clear" w:color="auto" w:fill="5F497A" w:themeFill="accent4" w:themeFillShade="BF"/>
          </w:tcPr>
          <w:p w:rsidR="006F4FC7" w:rsidRPr="005C3B21" w:rsidRDefault="006F4FC7" w:rsidP="00C40823">
            <w:pPr>
              <w:tabs>
                <w:tab w:val="left" w:pos="4260"/>
              </w:tabs>
              <w:rPr>
                <w:rFonts w:ascii="Arial" w:hAnsi="Arial" w:cs="Arial"/>
                <w:b/>
                <w:i/>
                <w:color w:val="FFFFFF"/>
                <w:sz w:val="20"/>
                <w:szCs w:val="20"/>
              </w:rPr>
            </w:pPr>
            <w:r w:rsidRPr="005C3B21">
              <w:rPr>
                <w:rFonts w:ascii="Arial" w:hAnsi="Arial" w:cs="Arial"/>
                <w:b/>
                <w:i/>
                <w:color w:val="FFFFFF"/>
                <w:sz w:val="18"/>
                <w:szCs w:val="18"/>
              </w:rPr>
              <w:lastRenderedPageBreak/>
              <w:t xml:space="preserve">If a meeting is required between the </w:t>
            </w:r>
            <w:r w:rsidR="00C40823" w:rsidRPr="005C3B21">
              <w:rPr>
                <w:rFonts w:ascii="Arial" w:hAnsi="Arial" w:cs="Arial"/>
                <w:b/>
                <w:i/>
                <w:color w:val="FFFFFF"/>
                <w:sz w:val="18"/>
                <w:szCs w:val="18"/>
              </w:rPr>
              <w:t xml:space="preserve">Children’s </w:t>
            </w:r>
            <w:r w:rsidR="003E55D8" w:rsidRPr="005C3B21">
              <w:rPr>
                <w:rFonts w:ascii="Arial" w:hAnsi="Arial" w:cs="Arial"/>
                <w:b/>
                <w:i/>
                <w:color w:val="FFFFFF"/>
                <w:sz w:val="18"/>
                <w:szCs w:val="18"/>
              </w:rPr>
              <w:t>Guardian and</w:t>
            </w:r>
            <w:r w:rsidRPr="005C3B21">
              <w:rPr>
                <w:rFonts w:ascii="Arial" w:hAnsi="Arial" w:cs="Arial"/>
                <w:b/>
                <w:i/>
                <w:color w:val="FFFFFF"/>
                <w:sz w:val="18"/>
                <w:szCs w:val="18"/>
              </w:rPr>
              <w:t xml:space="preserve"> the IRO (e.g. where there are contentious issues or the care plan has been significantly changed in the Final Hearing), this will </w:t>
            </w:r>
            <w:r w:rsidR="00C40823" w:rsidRPr="005C3B21">
              <w:rPr>
                <w:rFonts w:ascii="Arial" w:hAnsi="Arial" w:cs="Arial"/>
                <w:b/>
                <w:i/>
                <w:color w:val="FFFFFF"/>
                <w:sz w:val="18"/>
                <w:szCs w:val="18"/>
              </w:rPr>
              <w:t xml:space="preserve">held within 20 </w:t>
            </w:r>
            <w:r w:rsidR="003F33D4" w:rsidRPr="005C3B21">
              <w:rPr>
                <w:rFonts w:ascii="Arial" w:hAnsi="Arial" w:cs="Arial"/>
                <w:b/>
                <w:i/>
                <w:color w:val="FFFFFF"/>
                <w:sz w:val="18"/>
                <w:szCs w:val="18"/>
              </w:rPr>
              <w:t xml:space="preserve">working </w:t>
            </w:r>
            <w:r w:rsidR="00C40823" w:rsidRPr="005C3B21">
              <w:rPr>
                <w:rFonts w:ascii="Arial" w:hAnsi="Arial" w:cs="Arial"/>
                <w:b/>
                <w:i/>
                <w:color w:val="FFFFFF"/>
                <w:sz w:val="18"/>
                <w:szCs w:val="18"/>
              </w:rPr>
              <w:t xml:space="preserve">days </w:t>
            </w:r>
            <w:r w:rsidR="003E55D8" w:rsidRPr="005C3B21">
              <w:rPr>
                <w:rFonts w:ascii="Arial" w:hAnsi="Arial" w:cs="Arial"/>
                <w:b/>
                <w:i/>
                <w:color w:val="FFFFFF"/>
                <w:sz w:val="18"/>
                <w:szCs w:val="18"/>
              </w:rPr>
              <w:t>of the</w:t>
            </w:r>
            <w:r w:rsidRPr="005C3B21">
              <w:rPr>
                <w:rFonts w:ascii="Arial" w:hAnsi="Arial" w:cs="Arial"/>
                <w:b/>
                <w:i/>
                <w:color w:val="FFFFFF"/>
                <w:sz w:val="18"/>
                <w:szCs w:val="18"/>
              </w:rPr>
              <w:t xml:space="preserve"> conclusion of proceedings and include the Local Authority Team Manager and the social worker. The </w:t>
            </w:r>
            <w:r w:rsidR="00C40823" w:rsidRPr="005C3B21">
              <w:rPr>
                <w:rFonts w:ascii="Arial" w:hAnsi="Arial" w:cs="Arial"/>
                <w:b/>
                <w:i/>
                <w:color w:val="FFFFFF"/>
                <w:sz w:val="18"/>
                <w:szCs w:val="18"/>
              </w:rPr>
              <w:t xml:space="preserve">Children’s </w:t>
            </w:r>
            <w:r w:rsidR="003E55D8" w:rsidRPr="005C3B21">
              <w:rPr>
                <w:rFonts w:ascii="Arial" w:hAnsi="Arial" w:cs="Arial"/>
                <w:b/>
                <w:i/>
                <w:color w:val="FFFFFF"/>
                <w:sz w:val="18"/>
                <w:szCs w:val="18"/>
              </w:rPr>
              <w:t>Guardian and</w:t>
            </w:r>
            <w:r w:rsidRPr="005C3B21">
              <w:rPr>
                <w:rFonts w:ascii="Arial" w:hAnsi="Arial" w:cs="Arial"/>
                <w:b/>
                <w:i/>
                <w:color w:val="FFFFFF"/>
                <w:sz w:val="18"/>
                <w:szCs w:val="18"/>
              </w:rPr>
              <w:t xml:space="preserve"> the IRO should jointly consider if this meeting should involve the young person dependent on the issue and their age/understanding.</w:t>
            </w:r>
          </w:p>
        </w:tc>
      </w:tr>
      <w:tr w:rsidR="006F4FC7" w:rsidRPr="005C3B21" w:rsidTr="00D133F5">
        <w:trPr>
          <w:trHeight w:val="263"/>
        </w:trPr>
        <w:tc>
          <w:tcPr>
            <w:tcW w:w="3876" w:type="dxa"/>
          </w:tcPr>
          <w:p w:rsidR="006F4FC7" w:rsidRPr="005C3B21" w:rsidRDefault="006F4FC7" w:rsidP="0001019D">
            <w:pPr>
              <w:spacing w:after="0" w:line="240" w:lineRule="auto"/>
              <w:rPr>
                <w:rFonts w:ascii="Arial" w:hAnsi="Arial" w:cs="Arial"/>
                <w:sz w:val="18"/>
                <w:szCs w:val="18"/>
              </w:rPr>
            </w:pPr>
          </w:p>
        </w:tc>
        <w:tc>
          <w:tcPr>
            <w:tcW w:w="2640" w:type="dxa"/>
            <w:shd w:val="clear" w:color="auto" w:fill="E5DFEC" w:themeFill="accent4" w:themeFillTint="33"/>
            <w:vAlign w:val="center"/>
          </w:tcPr>
          <w:p w:rsidR="00D133F5" w:rsidRPr="005C3B21" w:rsidRDefault="00D133F5" w:rsidP="00D133F5">
            <w:pPr>
              <w:spacing w:line="240" w:lineRule="auto"/>
              <w:jc w:val="center"/>
              <w:rPr>
                <w:rFonts w:ascii="Arial" w:hAnsi="Arial" w:cs="Arial"/>
                <w:b/>
                <w:sz w:val="18"/>
                <w:szCs w:val="18"/>
              </w:rPr>
            </w:pPr>
          </w:p>
          <w:p w:rsidR="006F4FC7" w:rsidRPr="005C3B21" w:rsidRDefault="003E6C9D" w:rsidP="00D133F5">
            <w:pPr>
              <w:spacing w:line="240" w:lineRule="auto"/>
              <w:jc w:val="center"/>
              <w:rPr>
                <w:rFonts w:ascii="Arial" w:hAnsi="Arial" w:cs="Arial"/>
                <w:sz w:val="18"/>
                <w:szCs w:val="18"/>
              </w:rPr>
            </w:pPr>
            <w:r w:rsidRPr="005C3B21">
              <w:rPr>
                <w:rFonts w:ascii="Arial" w:hAnsi="Arial" w:cs="Arial"/>
                <w:b/>
                <w:sz w:val="18"/>
                <w:szCs w:val="18"/>
              </w:rPr>
              <w:t xml:space="preserve">During </w:t>
            </w:r>
            <w:r w:rsidR="006F4FC7" w:rsidRPr="005C3B21">
              <w:rPr>
                <w:rFonts w:ascii="Arial" w:hAnsi="Arial" w:cs="Arial"/>
                <w:b/>
                <w:sz w:val="18"/>
                <w:szCs w:val="18"/>
              </w:rPr>
              <w:t xml:space="preserve"> Proceedings</w:t>
            </w:r>
          </w:p>
        </w:tc>
        <w:tc>
          <w:tcPr>
            <w:tcW w:w="3974" w:type="dxa"/>
            <w:shd w:val="clear" w:color="auto" w:fill="FFFFFF"/>
          </w:tcPr>
          <w:p w:rsidR="006F4FC7" w:rsidRPr="005C3B21" w:rsidRDefault="006F4FC7" w:rsidP="0001019D">
            <w:pPr>
              <w:spacing w:line="240" w:lineRule="auto"/>
              <w:rPr>
                <w:rFonts w:ascii="Arial" w:hAnsi="Arial" w:cs="Arial"/>
                <w:sz w:val="18"/>
                <w:szCs w:val="18"/>
              </w:rPr>
            </w:pPr>
          </w:p>
        </w:tc>
      </w:tr>
      <w:tr w:rsidR="006F4FC7" w:rsidRPr="005C3B21" w:rsidTr="00113A96">
        <w:trPr>
          <w:trHeight w:val="263"/>
        </w:trPr>
        <w:tc>
          <w:tcPr>
            <w:tcW w:w="10490" w:type="dxa"/>
            <w:gridSpan w:val="3"/>
            <w:shd w:val="clear" w:color="auto" w:fill="5F497A" w:themeFill="accent4" w:themeFillShade="BF"/>
          </w:tcPr>
          <w:p w:rsidR="006F4FC7" w:rsidRDefault="003E55D8" w:rsidP="00D133F5">
            <w:pPr>
              <w:spacing w:after="0" w:line="240" w:lineRule="auto"/>
              <w:rPr>
                <w:rFonts w:ascii="Arial" w:hAnsi="Arial" w:cs="Arial"/>
                <w:b/>
                <w:color w:val="FFFFFF" w:themeColor="background1"/>
                <w:sz w:val="20"/>
                <w:szCs w:val="20"/>
              </w:rPr>
            </w:pPr>
            <w:r w:rsidRPr="005C3B21">
              <w:rPr>
                <w:rFonts w:ascii="Arial" w:hAnsi="Arial" w:cs="Arial"/>
                <w:b/>
                <w:bCs/>
                <w:color w:val="FFFFFF" w:themeColor="background1"/>
              </w:rPr>
              <w:t>Section 118</w:t>
            </w:r>
            <w:r w:rsidR="003F33D4" w:rsidRPr="005C3B21">
              <w:rPr>
                <w:rFonts w:ascii="Arial" w:hAnsi="Arial" w:cs="Arial"/>
                <w:b/>
                <w:bCs/>
                <w:color w:val="FFFFFF" w:themeColor="background1"/>
              </w:rPr>
              <w:t xml:space="preserve"> of the Adoption and Children Act 2002 </w:t>
            </w:r>
            <w:r w:rsidRPr="005C3B21">
              <w:rPr>
                <w:rFonts w:ascii="Arial" w:hAnsi="Arial" w:cs="Arial"/>
                <w:b/>
                <w:bCs/>
                <w:color w:val="FFFFFF" w:themeColor="background1"/>
              </w:rPr>
              <w:t>amending</w:t>
            </w:r>
            <w:r w:rsidR="003F33D4" w:rsidRPr="005C3B21">
              <w:rPr>
                <w:rFonts w:ascii="Arial" w:hAnsi="Arial" w:cs="Arial"/>
                <w:b/>
                <w:bCs/>
                <w:color w:val="FFFFFF" w:themeColor="background1"/>
              </w:rPr>
              <w:t xml:space="preserve"> section 26 of the Children Act 1989, </w:t>
            </w:r>
            <w:r w:rsidR="006F4FC7" w:rsidRPr="005C3B21">
              <w:rPr>
                <w:rFonts w:ascii="Arial" w:hAnsi="Arial" w:cs="Arial"/>
                <w:b/>
                <w:color w:val="FFFFFF" w:themeColor="background1"/>
                <w:sz w:val="20"/>
                <w:szCs w:val="20"/>
              </w:rPr>
              <w:t>states that the IRO should refer the case of any looked after child to Cafcass where the IRO considers it appropriate to do so</w:t>
            </w:r>
            <w:r w:rsidR="00C850FF">
              <w:rPr>
                <w:rFonts w:ascii="Arial" w:hAnsi="Arial" w:cs="Arial"/>
                <w:b/>
                <w:color w:val="FFFFFF" w:themeColor="background1"/>
                <w:sz w:val="20"/>
                <w:szCs w:val="20"/>
              </w:rPr>
              <w:t xml:space="preserve">  and it has not been possible to resolve the issues through local resolution</w:t>
            </w:r>
            <w:r w:rsidR="006F4FC7" w:rsidRPr="005C3B21">
              <w:rPr>
                <w:rFonts w:ascii="Arial" w:hAnsi="Arial" w:cs="Arial"/>
                <w:b/>
                <w:color w:val="FFFFFF" w:themeColor="background1"/>
                <w:sz w:val="20"/>
                <w:szCs w:val="20"/>
              </w:rPr>
              <w:t>. Referrals should be sent direct to Cafcass Legal.</w:t>
            </w:r>
          </w:p>
          <w:p w:rsidR="00E2138B" w:rsidRPr="005C3B21" w:rsidRDefault="00E2138B" w:rsidP="00D133F5">
            <w:pPr>
              <w:spacing w:after="0" w:line="240" w:lineRule="auto"/>
              <w:rPr>
                <w:rFonts w:ascii="Arial" w:hAnsi="Arial" w:cs="Arial"/>
                <w:b/>
                <w:color w:val="FFFFFF" w:themeColor="background1"/>
                <w:sz w:val="20"/>
                <w:szCs w:val="20"/>
              </w:rPr>
            </w:pPr>
          </w:p>
        </w:tc>
      </w:tr>
      <w:tr w:rsidR="006F4FC7" w:rsidRPr="005C3B21" w:rsidTr="00FB4A40">
        <w:tc>
          <w:tcPr>
            <w:tcW w:w="3876" w:type="dxa"/>
          </w:tcPr>
          <w:p w:rsidR="00E2138B" w:rsidRDefault="00E2138B" w:rsidP="001F543D">
            <w:pPr>
              <w:pStyle w:val="Default"/>
              <w:rPr>
                <w:sz w:val="18"/>
                <w:szCs w:val="18"/>
              </w:rPr>
            </w:pPr>
          </w:p>
          <w:p w:rsidR="006F4FC7" w:rsidRPr="005C3B21" w:rsidRDefault="006F4FC7" w:rsidP="001F543D">
            <w:pPr>
              <w:pStyle w:val="Default"/>
              <w:rPr>
                <w:sz w:val="18"/>
                <w:szCs w:val="18"/>
              </w:rPr>
            </w:pPr>
            <w:r w:rsidRPr="005C3B21">
              <w:rPr>
                <w:sz w:val="18"/>
                <w:szCs w:val="18"/>
              </w:rPr>
              <w:t>A Cafcass lawyer is on duty every working day and is available to give guidance (but not legal advice) to IROs about the matters identified (see full 2011 practice note embedded below)</w:t>
            </w:r>
          </w:p>
          <w:p w:rsidR="006F4FC7" w:rsidRPr="005C3B21" w:rsidRDefault="006F4FC7" w:rsidP="001F543D">
            <w:pPr>
              <w:pStyle w:val="Default"/>
              <w:rPr>
                <w:sz w:val="18"/>
                <w:szCs w:val="18"/>
              </w:rPr>
            </w:pPr>
          </w:p>
          <w:p w:rsidR="006F4FC7" w:rsidRPr="005C3B21" w:rsidRDefault="006F4FC7" w:rsidP="001F543D">
            <w:pPr>
              <w:pStyle w:val="Default"/>
              <w:rPr>
                <w:sz w:val="18"/>
                <w:szCs w:val="18"/>
              </w:rPr>
            </w:pPr>
            <w:r w:rsidRPr="005C3B21">
              <w:rPr>
                <w:sz w:val="18"/>
                <w:szCs w:val="18"/>
              </w:rPr>
              <w:t xml:space="preserve">Unless there are overriding child protection concerns, Cafcass Legal will instigate no action on the basis of informal telephone discussions unless requested to do so by the IRO. Any record will remain confidential unless and until the IRO makes a formal referral to Cafcass. If a formal referral is made, the record will be shared with the relevant </w:t>
            </w:r>
            <w:r w:rsidR="00C40823" w:rsidRPr="005C3B21">
              <w:rPr>
                <w:sz w:val="18"/>
                <w:szCs w:val="18"/>
              </w:rPr>
              <w:t>Children’s Guardian</w:t>
            </w:r>
            <w:r w:rsidRPr="005C3B21">
              <w:rPr>
                <w:sz w:val="18"/>
                <w:szCs w:val="18"/>
              </w:rPr>
              <w:t xml:space="preserve">  as part of the case</w:t>
            </w:r>
          </w:p>
          <w:p w:rsidR="006F4FC7" w:rsidRPr="005C3B21" w:rsidRDefault="006F4FC7" w:rsidP="001F543D">
            <w:pPr>
              <w:pStyle w:val="Default"/>
              <w:rPr>
                <w:sz w:val="18"/>
                <w:szCs w:val="18"/>
              </w:rPr>
            </w:pPr>
          </w:p>
          <w:p w:rsidR="006F4FC7" w:rsidRPr="005C3B21" w:rsidRDefault="006F4FC7" w:rsidP="00BE2B4A">
            <w:pPr>
              <w:pStyle w:val="Default"/>
              <w:jc w:val="both"/>
              <w:rPr>
                <w:sz w:val="18"/>
                <w:szCs w:val="18"/>
              </w:rPr>
            </w:pPr>
            <w:r w:rsidRPr="005C3B21">
              <w:rPr>
                <w:sz w:val="18"/>
                <w:szCs w:val="18"/>
              </w:rPr>
              <w:t>All cases referred in accordance with the Practice Note should be sent to Cafcass Legal (contact details below)</w:t>
            </w:r>
            <w:r w:rsidR="00D41884" w:rsidRPr="005C3B21">
              <w:rPr>
                <w:sz w:val="18"/>
                <w:szCs w:val="18"/>
              </w:rPr>
              <w:t>.</w:t>
            </w:r>
          </w:p>
          <w:p w:rsidR="006F4FC7" w:rsidRPr="005C3B21" w:rsidRDefault="006F4FC7" w:rsidP="00BE2B4A">
            <w:pPr>
              <w:pStyle w:val="Default"/>
              <w:jc w:val="both"/>
              <w:rPr>
                <w:sz w:val="18"/>
                <w:szCs w:val="18"/>
              </w:rPr>
            </w:pPr>
          </w:p>
          <w:p w:rsidR="006F4FC7" w:rsidRPr="005C3B21" w:rsidRDefault="006F4FC7" w:rsidP="00BE2B4A">
            <w:pPr>
              <w:pStyle w:val="Default"/>
              <w:jc w:val="both"/>
              <w:rPr>
                <w:sz w:val="18"/>
                <w:szCs w:val="18"/>
              </w:rPr>
            </w:pPr>
            <w:r w:rsidRPr="005C3B21">
              <w:rPr>
                <w:sz w:val="18"/>
                <w:szCs w:val="18"/>
              </w:rPr>
              <w:t xml:space="preserve">On receipt of a referral, Cafcass Legal will immediately refer the case either to the local Cafcass manager for allocation to </w:t>
            </w:r>
            <w:r w:rsidR="003E55D8" w:rsidRPr="005C3B21">
              <w:rPr>
                <w:sz w:val="18"/>
                <w:szCs w:val="18"/>
              </w:rPr>
              <w:t>an</w:t>
            </w:r>
            <w:r w:rsidRPr="005C3B21">
              <w:rPr>
                <w:sz w:val="18"/>
                <w:szCs w:val="18"/>
              </w:rPr>
              <w:t xml:space="preserve"> officer who has previously been involved or to the Cafcass High Court Team for allocation. </w:t>
            </w:r>
          </w:p>
          <w:p w:rsidR="006F4FC7" w:rsidRPr="005C3B21" w:rsidRDefault="006F4FC7" w:rsidP="00BE2B4A">
            <w:pPr>
              <w:pStyle w:val="Default"/>
              <w:jc w:val="both"/>
              <w:rPr>
                <w:sz w:val="18"/>
                <w:szCs w:val="18"/>
              </w:rPr>
            </w:pPr>
          </w:p>
          <w:p w:rsidR="006F4FC7" w:rsidRPr="005C3B21" w:rsidRDefault="006F4FC7" w:rsidP="00BE2B4A">
            <w:pPr>
              <w:pStyle w:val="Default"/>
              <w:jc w:val="both"/>
              <w:rPr>
                <w:sz w:val="20"/>
                <w:szCs w:val="20"/>
              </w:rPr>
            </w:pPr>
            <w:r w:rsidRPr="005C3B21">
              <w:rPr>
                <w:sz w:val="18"/>
                <w:szCs w:val="18"/>
              </w:rPr>
              <w:t>Cafcass Legal will also notify the Local Authority Legal Department</w:t>
            </w:r>
            <w:r w:rsidRPr="005C3B21">
              <w:rPr>
                <w:sz w:val="20"/>
                <w:szCs w:val="20"/>
              </w:rPr>
              <w:t xml:space="preserve">. </w:t>
            </w:r>
          </w:p>
          <w:p w:rsidR="006F4FC7" w:rsidRPr="005C3B21" w:rsidRDefault="006F4FC7" w:rsidP="00BE2B4A">
            <w:pPr>
              <w:pStyle w:val="Default"/>
              <w:jc w:val="both"/>
              <w:rPr>
                <w:sz w:val="20"/>
                <w:szCs w:val="20"/>
              </w:rPr>
            </w:pPr>
          </w:p>
          <w:p w:rsidR="006F4FC7" w:rsidRPr="005C3B21" w:rsidRDefault="006F4FC7" w:rsidP="00BE2B4A">
            <w:pPr>
              <w:pStyle w:val="Default"/>
              <w:jc w:val="both"/>
              <w:rPr>
                <w:sz w:val="18"/>
                <w:szCs w:val="18"/>
              </w:rPr>
            </w:pPr>
            <w:r w:rsidRPr="005C3B21">
              <w:rPr>
                <w:sz w:val="18"/>
                <w:szCs w:val="18"/>
              </w:rPr>
              <w:t xml:space="preserve">In consultation with his or her manager and with Cafcass Legal, the </w:t>
            </w:r>
            <w:r w:rsidR="00C40823" w:rsidRPr="005C3B21">
              <w:rPr>
                <w:sz w:val="18"/>
                <w:szCs w:val="18"/>
              </w:rPr>
              <w:t>Children’s Guardian</w:t>
            </w:r>
            <w:r w:rsidRPr="005C3B21">
              <w:rPr>
                <w:sz w:val="18"/>
                <w:szCs w:val="18"/>
              </w:rPr>
              <w:t xml:space="preserve">  will seek, within two weeks of the referral, to make decisions about the most appropriate action to take</w:t>
            </w:r>
            <w:r w:rsidR="00D41884" w:rsidRPr="005C3B21">
              <w:rPr>
                <w:sz w:val="18"/>
                <w:szCs w:val="18"/>
              </w:rPr>
              <w:t xml:space="preserve"> and provide a written report.</w:t>
            </w:r>
          </w:p>
          <w:p w:rsidR="006F4FC7" w:rsidRPr="005C3B21" w:rsidRDefault="006F4FC7" w:rsidP="001F543D">
            <w:pPr>
              <w:pStyle w:val="Default"/>
              <w:rPr>
                <w:sz w:val="18"/>
                <w:szCs w:val="18"/>
              </w:rPr>
            </w:pPr>
          </w:p>
          <w:p w:rsidR="006F4FC7" w:rsidRPr="005C3B21" w:rsidRDefault="006F4FC7" w:rsidP="001F543D">
            <w:pPr>
              <w:pStyle w:val="Default"/>
              <w:rPr>
                <w:sz w:val="18"/>
                <w:szCs w:val="18"/>
              </w:rPr>
            </w:pPr>
          </w:p>
          <w:bookmarkStart w:id="3" w:name="_MON_1441605501"/>
          <w:bookmarkEnd w:id="3"/>
          <w:p w:rsidR="006F4FC7" w:rsidRPr="005C3B21" w:rsidRDefault="006F4FC7" w:rsidP="001F543D">
            <w:pPr>
              <w:pStyle w:val="Default"/>
              <w:rPr>
                <w:sz w:val="18"/>
                <w:szCs w:val="18"/>
              </w:rPr>
            </w:pPr>
            <w:r w:rsidRPr="005C3B21">
              <w:rPr>
                <w:sz w:val="18"/>
                <w:szCs w:val="18"/>
              </w:rPr>
              <w:object w:dxaOrig="1536" w:dyaOrig="999">
                <v:shape id="_x0000_i1027" type="#_x0000_t75" style="width:75.35pt;height:50.25pt" o:ole="">
                  <v:imagedata r:id="rId19" o:title=""/>
                </v:shape>
                <o:OLEObject Type="Embed" ProgID="Word.Document.8" ShapeID="_x0000_i1027" DrawAspect="Icon" ObjectID="_1486205521" r:id="rId20">
                  <o:FieldCodes>\s</o:FieldCodes>
                </o:OLEObject>
              </w:object>
            </w:r>
          </w:p>
        </w:tc>
        <w:tc>
          <w:tcPr>
            <w:tcW w:w="2640" w:type="dxa"/>
            <w:shd w:val="clear" w:color="auto" w:fill="FFFFFF"/>
          </w:tcPr>
          <w:p w:rsidR="006F4FC7" w:rsidRPr="005C3B21" w:rsidRDefault="006F4FC7" w:rsidP="0001019D">
            <w:pPr>
              <w:pStyle w:val="Default"/>
              <w:ind w:left="34"/>
              <w:rPr>
                <w:sz w:val="18"/>
                <w:szCs w:val="18"/>
              </w:rPr>
            </w:pPr>
          </w:p>
        </w:tc>
        <w:tc>
          <w:tcPr>
            <w:tcW w:w="3974" w:type="dxa"/>
            <w:shd w:val="clear" w:color="auto" w:fill="FFFFFF"/>
          </w:tcPr>
          <w:p w:rsidR="00E2138B" w:rsidRDefault="00E2138B" w:rsidP="00F73C83">
            <w:pPr>
              <w:pStyle w:val="Default"/>
              <w:ind w:left="34"/>
              <w:rPr>
                <w:sz w:val="18"/>
                <w:szCs w:val="18"/>
              </w:rPr>
            </w:pPr>
          </w:p>
          <w:p w:rsidR="00F73C83" w:rsidRPr="005C3B21" w:rsidRDefault="00F73C83" w:rsidP="00F73C83">
            <w:pPr>
              <w:pStyle w:val="Default"/>
              <w:ind w:left="34"/>
              <w:rPr>
                <w:sz w:val="18"/>
                <w:szCs w:val="18"/>
              </w:rPr>
            </w:pPr>
            <w:r w:rsidRPr="005C3B21">
              <w:rPr>
                <w:sz w:val="18"/>
                <w:szCs w:val="18"/>
              </w:rPr>
              <w:t xml:space="preserve">The DofE Guidance states that cases can be referred by IROs to Cafcass at any </w:t>
            </w:r>
            <w:r w:rsidR="00C850FF">
              <w:rPr>
                <w:sz w:val="18"/>
                <w:szCs w:val="18"/>
              </w:rPr>
              <w:t xml:space="preserve">time they think it is necessary. </w:t>
            </w:r>
            <w:r w:rsidRPr="005C3B21">
              <w:rPr>
                <w:sz w:val="18"/>
                <w:szCs w:val="18"/>
              </w:rPr>
              <w:t xml:space="preserve"> </w:t>
            </w:r>
          </w:p>
          <w:p w:rsidR="00F73C83" w:rsidRPr="005C3B21" w:rsidRDefault="00F73C83" w:rsidP="00BE2B4A">
            <w:pPr>
              <w:pStyle w:val="Default"/>
              <w:jc w:val="both"/>
              <w:rPr>
                <w:sz w:val="18"/>
                <w:szCs w:val="18"/>
              </w:rPr>
            </w:pPr>
          </w:p>
          <w:p w:rsidR="006F4FC7" w:rsidRPr="005C3B21" w:rsidRDefault="006F4FC7" w:rsidP="00BE2B4A">
            <w:pPr>
              <w:pStyle w:val="Default"/>
              <w:jc w:val="both"/>
              <w:rPr>
                <w:sz w:val="18"/>
                <w:szCs w:val="18"/>
              </w:rPr>
            </w:pPr>
            <w:r w:rsidRPr="005C3B21">
              <w:rPr>
                <w:sz w:val="18"/>
                <w:szCs w:val="18"/>
              </w:rPr>
              <w:t>The IRO must consider the impact on the child of a referral and make a decision based on the timetable for the child. The</w:t>
            </w:r>
            <w:r w:rsidR="00C850FF">
              <w:rPr>
                <w:sz w:val="18"/>
                <w:szCs w:val="18"/>
              </w:rPr>
              <w:t>se cases should be rare</w:t>
            </w:r>
            <w:r w:rsidRPr="005C3B21">
              <w:rPr>
                <w:sz w:val="18"/>
                <w:szCs w:val="18"/>
              </w:rPr>
              <w:t xml:space="preserve"> </w:t>
            </w:r>
            <w:r w:rsidR="00C850FF">
              <w:rPr>
                <w:sz w:val="18"/>
                <w:szCs w:val="18"/>
              </w:rPr>
              <w:t xml:space="preserve">and where it has not been possible to resolve through </w:t>
            </w:r>
            <w:r w:rsidRPr="005C3B21">
              <w:rPr>
                <w:sz w:val="18"/>
                <w:szCs w:val="18"/>
              </w:rPr>
              <w:t xml:space="preserve">the </w:t>
            </w:r>
            <w:r w:rsidR="00195D9E">
              <w:rPr>
                <w:sz w:val="18"/>
                <w:szCs w:val="18"/>
              </w:rPr>
              <w:t>full dispute resolution process.</w:t>
            </w:r>
            <w:r w:rsidRPr="005C3B21">
              <w:rPr>
                <w:sz w:val="18"/>
                <w:szCs w:val="18"/>
              </w:rPr>
              <w:t xml:space="preserve">  </w:t>
            </w:r>
          </w:p>
          <w:p w:rsidR="006F4FC7" w:rsidRPr="005C3B21" w:rsidRDefault="006F4FC7" w:rsidP="00F50572">
            <w:pPr>
              <w:pStyle w:val="Default"/>
              <w:ind w:left="34"/>
              <w:rPr>
                <w:sz w:val="18"/>
                <w:szCs w:val="18"/>
              </w:rPr>
            </w:pPr>
          </w:p>
          <w:p w:rsidR="006F4FC7" w:rsidRPr="005C3B21" w:rsidRDefault="006F4FC7" w:rsidP="00C850FF">
            <w:pPr>
              <w:rPr>
                <w:sz w:val="18"/>
                <w:szCs w:val="18"/>
              </w:rPr>
            </w:pPr>
          </w:p>
        </w:tc>
      </w:tr>
      <w:tr w:rsidR="006F4FC7" w:rsidRPr="005C3B21" w:rsidTr="00D133F5">
        <w:tc>
          <w:tcPr>
            <w:tcW w:w="10490" w:type="dxa"/>
            <w:gridSpan w:val="3"/>
            <w:shd w:val="clear" w:color="auto" w:fill="E5DFEC" w:themeFill="accent4" w:themeFillTint="33"/>
          </w:tcPr>
          <w:p w:rsidR="006F4FC7" w:rsidRPr="005C3B21" w:rsidRDefault="006F4FC7" w:rsidP="004A04EF">
            <w:pPr>
              <w:pStyle w:val="Default"/>
              <w:ind w:left="360"/>
              <w:jc w:val="both"/>
              <w:rPr>
                <w:b/>
                <w:bCs/>
                <w:sz w:val="18"/>
                <w:szCs w:val="18"/>
              </w:rPr>
            </w:pPr>
          </w:p>
          <w:p w:rsidR="006F4FC7" w:rsidRPr="005C3B21" w:rsidRDefault="006F4FC7" w:rsidP="00D133F5">
            <w:pPr>
              <w:pStyle w:val="Default"/>
              <w:shd w:val="clear" w:color="auto" w:fill="E5DFEC" w:themeFill="accent4" w:themeFillTint="33"/>
              <w:ind w:left="360"/>
              <w:jc w:val="both"/>
              <w:rPr>
                <w:b/>
                <w:color w:val="auto"/>
                <w:sz w:val="20"/>
                <w:szCs w:val="20"/>
                <w:u w:val="single"/>
              </w:rPr>
            </w:pPr>
            <w:r w:rsidRPr="005C3B21">
              <w:rPr>
                <w:b/>
                <w:bCs/>
                <w:color w:val="auto"/>
                <w:sz w:val="20"/>
                <w:szCs w:val="20"/>
                <w:u w:val="single"/>
              </w:rPr>
              <w:t xml:space="preserve">Examples of cases which may be referred by IROs to Cafcass. In each example, the child could be either accommodated or subject of a care order or placement order This is not intended as an exhaustive list: </w:t>
            </w:r>
          </w:p>
          <w:p w:rsidR="006F4FC7" w:rsidRPr="005C3B21" w:rsidRDefault="006F4FC7" w:rsidP="00D133F5">
            <w:pPr>
              <w:pStyle w:val="Default"/>
              <w:shd w:val="clear" w:color="auto" w:fill="E5DFEC" w:themeFill="accent4" w:themeFillTint="33"/>
              <w:jc w:val="both"/>
              <w:rPr>
                <w:b/>
                <w:color w:val="auto"/>
                <w:sz w:val="18"/>
                <w:szCs w:val="18"/>
              </w:rPr>
            </w:pPr>
          </w:p>
          <w:p w:rsidR="00EA2394" w:rsidRPr="005C3B21" w:rsidRDefault="006F4FC7" w:rsidP="00EA2394">
            <w:pPr>
              <w:pStyle w:val="Default"/>
              <w:numPr>
                <w:ilvl w:val="0"/>
                <w:numId w:val="3"/>
              </w:numPr>
              <w:shd w:val="clear" w:color="auto" w:fill="E5DFEC" w:themeFill="accent4" w:themeFillTint="33"/>
              <w:ind w:left="360"/>
              <w:jc w:val="both"/>
              <w:rPr>
                <w:b/>
                <w:color w:val="auto"/>
                <w:sz w:val="18"/>
                <w:szCs w:val="18"/>
              </w:rPr>
            </w:pPr>
            <w:r w:rsidRPr="005C3B21">
              <w:rPr>
                <w:b/>
                <w:color w:val="auto"/>
                <w:sz w:val="18"/>
                <w:szCs w:val="18"/>
              </w:rPr>
              <w:t>Unreasonable failure by a local authority to meet the statutory requirements for the looked after child</w:t>
            </w:r>
            <w:r w:rsidR="00D41884" w:rsidRPr="005C3B21">
              <w:rPr>
                <w:b/>
                <w:color w:val="auto"/>
                <w:sz w:val="18"/>
                <w:szCs w:val="18"/>
              </w:rPr>
              <w:t>.</w:t>
            </w:r>
            <w:r w:rsidRPr="005C3B21">
              <w:rPr>
                <w:b/>
                <w:color w:val="auto"/>
                <w:sz w:val="18"/>
                <w:szCs w:val="18"/>
              </w:rPr>
              <w:t xml:space="preserve"> </w:t>
            </w:r>
          </w:p>
          <w:p w:rsidR="006F4FC7" w:rsidRPr="005C3B21" w:rsidRDefault="006F4FC7" w:rsidP="00EA2394">
            <w:pPr>
              <w:pStyle w:val="Default"/>
              <w:numPr>
                <w:ilvl w:val="0"/>
                <w:numId w:val="3"/>
              </w:numPr>
              <w:shd w:val="clear" w:color="auto" w:fill="E5DFEC" w:themeFill="accent4" w:themeFillTint="33"/>
              <w:ind w:left="360"/>
              <w:jc w:val="both"/>
              <w:rPr>
                <w:b/>
                <w:color w:val="auto"/>
                <w:sz w:val="18"/>
                <w:szCs w:val="18"/>
              </w:rPr>
            </w:pPr>
            <w:r w:rsidRPr="005C3B21">
              <w:rPr>
                <w:b/>
                <w:color w:val="auto"/>
                <w:sz w:val="18"/>
                <w:szCs w:val="18"/>
              </w:rPr>
              <w:t xml:space="preserve">Unreasonable failure by a local authority to implement an important element of a care plan – for example sibling contact, or a foster placement for an asylum seeking child. </w:t>
            </w:r>
          </w:p>
          <w:p w:rsidR="006F4FC7" w:rsidRPr="005C3B21" w:rsidRDefault="006F4FC7" w:rsidP="00D133F5">
            <w:pPr>
              <w:pStyle w:val="Default"/>
              <w:numPr>
                <w:ilvl w:val="0"/>
                <w:numId w:val="3"/>
              </w:numPr>
              <w:shd w:val="clear" w:color="auto" w:fill="E5DFEC" w:themeFill="accent4" w:themeFillTint="33"/>
              <w:ind w:left="360"/>
              <w:jc w:val="both"/>
              <w:rPr>
                <w:b/>
                <w:color w:val="auto"/>
                <w:sz w:val="18"/>
                <w:szCs w:val="18"/>
              </w:rPr>
            </w:pPr>
            <w:r w:rsidRPr="005C3B21">
              <w:rPr>
                <w:b/>
                <w:color w:val="auto"/>
                <w:sz w:val="18"/>
                <w:szCs w:val="18"/>
              </w:rPr>
              <w:t xml:space="preserve">Unreasonable failure by a local authority to implement an important element of a care plan due to conflicts in decision making outside of the review process – for example, funding of a specialist placement or therapy. </w:t>
            </w:r>
          </w:p>
          <w:p w:rsidR="006F4FC7" w:rsidRPr="005C3B21" w:rsidRDefault="006F4FC7" w:rsidP="00D133F5">
            <w:pPr>
              <w:pStyle w:val="Default"/>
              <w:numPr>
                <w:ilvl w:val="0"/>
                <w:numId w:val="3"/>
              </w:numPr>
              <w:shd w:val="clear" w:color="auto" w:fill="E5DFEC" w:themeFill="accent4" w:themeFillTint="33"/>
              <w:ind w:left="360"/>
              <w:jc w:val="both"/>
              <w:rPr>
                <w:b/>
                <w:color w:val="auto"/>
                <w:sz w:val="18"/>
                <w:szCs w:val="18"/>
              </w:rPr>
            </w:pPr>
            <w:r w:rsidRPr="005C3B21">
              <w:rPr>
                <w:b/>
                <w:color w:val="auto"/>
                <w:sz w:val="18"/>
                <w:szCs w:val="18"/>
              </w:rPr>
              <w:t>Unreasonable decision to move a child to a placement</w:t>
            </w:r>
            <w:r w:rsidR="00D41884" w:rsidRPr="005C3B21">
              <w:rPr>
                <w:b/>
                <w:color w:val="auto"/>
                <w:sz w:val="18"/>
                <w:szCs w:val="18"/>
              </w:rPr>
              <w:t>.</w:t>
            </w:r>
          </w:p>
          <w:p w:rsidR="006F4FC7" w:rsidRPr="005C3B21" w:rsidRDefault="006F4FC7" w:rsidP="00D133F5">
            <w:pPr>
              <w:pStyle w:val="Default"/>
              <w:shd w:val="clear" w:color="auto" w:fill="E5DFEC" w:themeFill="accent4" w:themeFillTint="33"/>
              <w:jc w:val="both"/>
              <w:rPr>
                <w:b/>
                <w:color w:val="auto"/>
                <w:sz w:val="18"/>
                <w:szCs w:val="18"/>
              </w:rPr>
            </w:pPr>
          </w:p>
          <w:p w:rsidR="006F4FC7" w:rsidRPr="005C3B21" w:rsidRDefault="006F4FC7" w:rsidP="00D133F5">
            <w:pPr>
              <w:pStyle w:val="Default"/>
              <w:shd w:val="clear" w:color="auto" w:fill="E5DFEC" w:themeFill="accent4" w:themeFillTint="33"/>
              <w:ind w:left="360"/>
              <w:jc w:val="both"/>
              <w:rPr>
                <w:b/>
                <w:bCs/>
                <w:color w:val="auto"/>
                <w:sz w:val="20"/>
                <w:szCs w:val="20"/>
                <w:u w:val="single"/>
              </w:rPr>
            </w:pPr>
            <w:r w:rsidRPr="005C3B21">
              <w:rPr>
                <w:b/>
                <w:bCs/>
                <w:color w:val="auto"/>
                <w:sz w:val="18"/>
                <w:szCs w:val="18"/>
              </w:rPr>
              <w:t xml:space="preserve"> </w:t>
            </w:r>
            <w:r w:rsidRPr="005C3B21">
              <w:rPr>
                <w:b/>
                <w:bCs/>
                <w:color w:val="auto"/>
                <w:sz w:val="20"/>
                <w:szCs w:val="20"/>
                <w:u w:val="single"/>
              </w:rPr>
              <w:t xml:space="preserve">Examples of cases more suitable for the Official Solicitor: </w:t>
            </w:r>
          </w:p>
          <w:p w:rsidR="006F4FC7" w:rsidRPr="005C3B21" w:rsidRDefault="006F4FC7" w:rsidP="00D133F5">
            <w:pPr>
              <w:pStyle w:val="Default"/>
              <w:shd w:val="clear" w:color="auto" w:fill="E5DFEC" w:themeFill="accent4" w:themeFillTint="33"/>
              <w:ind w:left="360"/>
              <w:jc w:val="both"/>
              <w:rPr>
                <w:b/>
                <w:color w:val="auto"/>
                <w:sz w:val="20"/>
                <w:szCs w:val="20"/>
                <w:u w:val="single"/>
              </w:rPr>
            </w:pPr>
          </w:p>
          <w:p w:rsidR="006F4FC7" w:rsidRPr="005C3B21" w:rsidRDefault="006F4FC7" w:rsidP="00D133F5">
            <w:pPr>
              <w:pStyle w:val="Default"/>
              <w:numPr>
                <w:ilvl w:val="0"/>
                <w:numId w:val="3"/>
              </w:numPr>
              <w:shd w:val="clear" w:color="auto" w:fill="E5DFEC" w:themeFill="accent4" w:themeFillTint="33"/>
              <w:ind w:left="360"/>
              <w:jc w:val="both"/>
              <w:rPr>
                <w:b/>
                <w:color w:val="auto"/>
                <w:sz w:val="18"/>
                <w:szCs w:val="18"/>
              </w:rPr>
            </w:pPr>
            <w:r w:rsidRPr="005C3B21">
              <w:rPr>
                <w:b/>
                <w:color w:val="auto"/>
                <w:sz w:val="18"/>
                <w:szCs w:val="18"/>
              </w:rPr>
              <w:t xml:space="preserve">A personal injury claim against a local authority </w:t>
            </w:r>
          </w:p>
          <w:p w:rsidR="006F4FC7" w:rsidRPr="005C3B21" w:rsidRDefault="006F4FC7" w:rsidP="00D133F5">
            <w:pPr>
              <w:pStyle w:val="Default"/>
              <w:numPr>
                <w:ilvl w:val="0"/>
                <w:numId w:val="3"/>
              </w:numPr>
              <w:shd w:val="clear" w:color="auto" w:fill="E5DFEC" w:themeFill="accent4" w:themeFillTint="33"/>
              <w:ind w:left="360"/>
              <w:jc w:val="both"/>
              <w:rPr>
                <w:b/>
                <w:color w:val="auto"/>
                <w:sz w:val="18"/>
                <w:szCs w:val="18"/>
              </w:rPr>
            </w:pPr>
            <w:r w:rsidRPr="005C3B21">
              <w:rPr>
                <w:b/>
                <w:color w:val="auto"/>
                <w:sz w:val="18"/>
                <w:szCs w:val="18"/>
              </w:rPr>
              <w:t xml:space="preserve">A claim for the harm a child has suffered through a local authority’s negligence in failing to bring care proceedings. </w:t>
            </w:r>
          </w:p>
          <w:p w:rsidR="006F4FC7" w:rsidRPr="005C3B21" w:rsidRDefault="006F4FC7" w:rsidP="00D133F5">
            <w:pPr>
              <w:pStyle w:val="Default"/>
              <w:numPr>
                <w:ilvl w:val="0"/>
                <w:numId w:val="3"/>
              </w:numPr>
              <w:shd w:val="clear" w:color="auto" w:fill="E5DFEC" w:themeFill="accent4" w:themeFillTint="33"/>
              <w:ind w:left="360"/>
              <w:jc w:val="both"/>
              <w:rPr>
                <w:b/>
                <w:color w:val="auto"/>
                <w:sz w:val="18"/>
                <w:szCs w:val="18"/>
              </w:rPr>
            </w:pPr>
            <w:r w:rsidRPr="005C3B21">
              <w:rPr>
                <w:b/>
                <w:color w:val="auto"/>
                <w:sz w:val="18"/>
                <w:szCs w:val="18"/>
              </w:rPr>
              <w:t>Dispute in the case of a 17 year old young person who is incapable of managing his or her affairs due to mental disability, and likely to remain so after attaining his or her</w:t>
            </w:r>
            <w:r w:rsidR="00D41884" w:rsidRPr="005C3B21">
              <w:rPr>
                <w:b/>
                <w:color w:val="auto"/>
                <w:sz w:val="18"/>
                <w:szCs w:val="18"/>
              </w:rPr>
              <w:t xml:space="preserve"> age of</w:t>
            </w:r>
            <w:r w:rsidRPr="005C3B21">
              <w:rPr>
                <w:b/>
                <w:color w:val="auto"/>
                <w:sz w:val="18"/>
                <w:szCs w:val="18"/>
              </w:rPr>
              <w:t xml:space="preserve"> majority</w:t>
            </w:r>
            <w:r w:rsidR="00D41884" w:rsidRPr="005C3B21">
              <w:rPr>
                <w:b/>
                <w:color w:val="auto"/>
                <w:sz w:val="18"/>
                <w:szCs w:val="18"/>
              </w:rPr>
              <w:t>.</w:t>
            </w:r>
            <w:r w:rsidRPr="005C3B21">
              <w:rPr>
                <w:b/>
                <w:color w:val="auto"/>
                <w:sz w:val="18"/>
                <w:szCs w:val="18"/>
              </w:rPr>
              <w:t xml:space="preserve"> </w:t>
            </w:r>
          </w:p>
          <w:p w:rsidR="006F4FC7" w:rsidRPr="005C3B21" w:rsidRDefault="006F4FC7" w:rsidP="00BE2B4A">
            <w:pPr>
              <w:pStyle w:val="Default"/>
              <w:jc w:val="both"/>
              <w:rPr>
                <w:sz w:val="18"/>
                <w:szCs w:val="18"/>
              </w:rPr>
            </w:pPr>
          </w:p>
        </w:tc>
      </w:tr>
      <w:tr w:rsidR="006F4FC7" w:rsidRPr="005C3B21" w:rsidTr="00FB4A40">
        <w:tc>
          <w:tcPr>
            <w:tcW w:w="10490" w:type="dxa"/>
            <w:gridSpan w:val="3"/>
          </w:tcPr>
          <w:p w:rsidR="006F4FC7" w:rsidRPr="005C3B21" w:rsidRDefault="006F4FC7" w:rsidP="001420C1">
            <w:pPr>
              <w:spacing w:before="45" w:after="45" w:line="240" w:lineRule="auto"/>
              <w:ind w:left="30" w:right="30"/>
              <w:jc w:val="center"/>
              <w:outlineLvl w:val="0"/>
              <w:rPr>
                <w:rFonts w:ascii="Arial" w:hAnsi="Arial" w:cs="Arial"/>
                <w:b/>
                <w:bCs/>
                <w:color w:val="336699"/>
                <w:kern w:val="36"/>
                <w:sz w:val="20"/>
                <w:szCs w:val="20"/>
              </w:rPr>
            </w:pPr>
            <w:r w:rsidRPr="005C3B21">
              <w:rPr>
                <w:rFonts w:ascii="Arial" w:hAnsi="Arial" w:cs="Arial"/>
                <w:b/>
                <w:bCs/>
                <w:color w:val="336699"/>
                <w:kern w:val="36"/>
                <w:sz w:val="20"/>
                <w:szCs w:val="20"/>
              </w:rPr>
              <w:t>Cafcass Legal Duty Advice Line</w:t>
            </w:r>
          </w:p>
          <w:p w:rsidR="006F4FC7" w:rsidRPr="005C3B21" w:rsidRDefault="006F4FC7" w:rsidP="001420C1">
            <w:pPr>
              <w:spacing w:before="45" w:after="45" w:line="240" w:lineRule="auto"/>
              <w:ind w:left="30" w:right="30"/>
              <w:jc w:val="center"/>
              <w:outlineLvl w:val="0"/>
              <w:rPr>
                <w:rFonts w:ascii="Arial" w:hAnsi="Arial" w:cs="Arial"/>
                <w:b/>
                <w:bCs/>
                <w:color w:val="336699"/>
                <w:kern w:val="36"/>
                <w:sz w:val="20"/>
                <w:szCs w:val="20"/>
              </w:rPr>
            </w:pPr>
            <w:r w:rsidRPr="005C3B21">
              <w:rPr>
                <w:rFonts w:ascii="Arial" w:hAnsi="Arial" w:cs="Arial"/>
                <w:b/>
                <w:bCs/>
                <w:color w:val="336699"/>
                <w:kern w:val="36"/>
                <w:sz w:val="20"/>
                <w:szCs w:val="20"/>
              </w:rPr>
              <w:t>0844 353 3392</w:t>
            </w:r>
            <w:r w:rsidRPr="005C3B21">
              <w:rPr>
                <w:rFonts w:ascii="Arial" w:hAnsi="Arial" w:cs="Arial"/>
                <w:b/>
                <w:bCs/>
                <w:color w:val="336699"/>
                <w:kern w:val="36"/>
                <w:sz w:val="20"/>
                <w:szCs w:val="20"/>
              </w:rPr>
              <w:br/>
              <w:t>Monday - Friday</w:t>
            </w:r>
          </w:p>
          <w:p w:rsidR="006F4FC7" w:rsidRPr="005C3B21" w:rsidRDefault="006F4FC7" w:rsidP="001420C1">
            <w:pPr>
              <w:spacing w:after="0" w:line="240" w:lineRule="auto"/>
              <w:ind w:left="30" w:right="30"/>
              <w:jc w:val="center"/>
              <w:rPr>
                <w:rFonts w:ascii="Arial" w:hAnsi="Arial" w:cs="Arial"/>
                <w:b/>
                <w:bCs/>
                <w:color w:val="000000"/>
                <w:sz w:val="17"/>
              </w:rPr>
            </w:pPr>
            <w:r w:rsidRPr="005C3B21">
              <w:rPr>
                <w:rFonts w:ascii="Arial" w:hAnsi="Arial" w:cs="Arial"/>
                <w:b/>
                <w:bCs/>
                <w:color w:val="336699"/>
                <w:sz w:val="20"/>
                <w:szCs w:val="20"/>
              </w:rPr>
              <w:t>9.00 - 5.00 PM</w:t>
            </w:r>
            <w:r w:rsidRPr="005C3B21">
              <w:rPr>
                <w:rFonts w:ascii="Arial" w:hAnsi="Arial" w:cs="Arial"/>
                <w:b/>
                <w:bCs/>
                <w:color w:val="000000"/>
                <w:sz w:val="20"/>
                <w:szCs w:val="20"/>
              </w:rPr>
              <w:br/>
            </w:r>
            <w:r w:rsidRPr="005C3B21">
              <w:rPr>
                <w:rFonts w:ascii="Arial" w:hAnsi="Arial" w:cs="Arial"/>
                <w:b/>
                <w:bCs/>
                <w:color w:val="000000"/>
                <w:sz w:val="17"/>
              </w:rPr>
              <w:t> For Officer s who have no legal representation, Cafcass Managers and IROs who want to discuss referrals.</w:t>
            </w:r>
          </w:p>
          <w:p w:rsidR="006F4FC7" w:rsidRPr="005C3B21" w:rsidRDefault="006F4FC7" w:rsidP="0001019D">
            <w:pPr>
              <w:spacing w:after="0" w:line="240" w:lineRule="auto"/>
              <w:ind w:left="30" w:right="30"/>
              <w:jc w:val="center"/>
              <w:rPr>
                <w:rFonts w:ascii="Arial" w:hAnsi="Arial" w:cs="Arial"/>
                <w:color w:val="5C5C5C"/>
                <w:sz w:val="17"/>
                <w:szCs w:val="17"/>
              </w:rPr>
            </w:pPr>
          </w:p>
        </w:tc>
      </w:tr>
      <w:tr w:rsidR="006F4FC7" w:rsidRPr="005C3B21" w:rsidTr="00FB4A40">
        <w:tc>
          <w:tcPr>
            <w:tcW w:w="10490" w:type="dxa"/>
            <w:gridSpan w:val="3"/>
          </w:tcPr>
          <w:p w:rsidR="006F4FC7" w:rsidRPr="005C3B21" w:rsidRDefault="006F4FC7" w:rsidP="001420C1">
            <w:pPr>
              <w:pStyle w:val="Default"/>
              <w:ind w:left="900" w:hanging="360"/>
              <w:jc w:val="center"/>
              <w:rPr>
                <w:b/>
                <w:color w:val="17365D"/>
                <w:sz w:val="22"/>
                <w:szCs w:val="22"/>
              </w:rPr>
            </w:pPr>
            <w:r w:rsidRPr="005C3B21">
              <w:rPr>
                <w:b/>
                <w:color w:val="17365D"/>
                <w:sz w:val="22"/>
                <w:szCs w:val="22"/>
              </w:rPr>
              <w:t>The Official Solicitor</w:t>
            </w:r>
          </w:p>
          <w:p w:rsidR="006F4FC7" w:rsidRPr="005C3B21" w:rsidRDefault="006F4FC7" w:rsidP="001420C1">
            <w:pPr>
              <w:pStyle w:val="Default"/>
              <w:jc w:val="center"/>
              <w:rPr>
                <w:sz w:val="18"/>
                <w:szCs w:val="18"/>
              </w:rPr>
            </w:pPr>
            <w:r w:rsidRPr="005C3B21">
              <w:rPr>
                <w:b/>
                <w:color w:val="17365D"/>
                <w:sz w:val="20"/>
                <w:szCs w:val="20"/>
              </w:rPr>
              <w:t xml:space="preserve">          </w:t>
            </w:r>
            <w:r w:rsidRPr="005C3B21">
              <w:rPr>
                <w:b/>
                <w:color w:val="17365D"/>
                <w:sz w:val="18"/>
                <w:szCs w:val="18"/>
              </w:rPr>
              <w:t>020 7911 7121</w:t>
            </w:r>
          </w:p>
        </w:tc>
      </w:tr>
    </w:tbl>
    <w:p w:rsidR="006F4FC7" w:rsidRPr="005C3B21" w:rsidRDefault="006F4FC7" w:rsidP="00D133F5">
      <w:pPr>
        <w:ind w:left="-709"/>
        <w:rPr>
          <w:rFonts w:ascii="Arial" w:hAnsi="Arial" w:cs="Arial"/>
          <w:b/>
          <w:sz w:val="18"/>
          <w:szCs w:val="18"/>
        </w:rPr>
      </w:pPr>
      <w:r w:rsidRPr="005C3B21">
        <w:rPr>
          <w:rFonts w:ascii="Arial" w:hAnsi="Arial" w:cs="Arial"/>
          <w:b/>
          <w:sz w:val="18"/>
          <w:szCs w:val="18"/>
        </w:rPr>
        <w:t xml:space="preserve">Agreed by: </w:t>
      </w:r>
    </w:p>
    <w:p w:rsidR="006F4FC7" w:rsidRPr="005C3B21" w:rsidRDefault="006F4FC7" w:rsidP="00D133F5">
      <w:pPr>
        <w:ind w:left="-709"/>
        <w:rPr>
          <w:rFonts w:ascii="Arial" w:hAnsi="Arial" w:cs="Arial"/>
          <w:b/>
          <w:sz w:val="18"/>
          <w:szCs w:val="18"/>
        </w:rPr>
      </w:pPr>
      <w:r w:rsidRPr="005C3B21">
        <w:rPr>
          <w:rFonts w:ascii="Arial" w:hAnsi="Arial" w:cs="Arial"/>
          <w:b/>
          <w:sz w:val="18"/>
          <w:szCs w:val="18"/>
        </w:rPr>
        <w:t xml:space="preserve">Head of Service, Cafcass.   </w:t>
      </w:r>
      <w:r w:rsidRPr="005C3B21">
        <w:rPr>
          <w:rFonts w:ascii="Arial" w:hAnsi="Arial" w:cs="Arial"/>
          <w:b/>
          <w:sz w:val="18"/>
          <w:szCs w:val="18"/>
        </w:rPr>
        <w:tab/>
        <w:t>..............................................................</w:t>
      </w:r>
    </w:p>
    <w:p w:rsidR="006F4FC7" w:rsidRPr="005C3B21" w:rsidRDefault="006F4FC7" w:rsidP="00D133F5">
      <w:pPr>
        <w:tabs>
          <w:tab w:val="left" w:pos="720"/>
          <w:tab w:val="left" w:pos="1440"/>
          <w:tab w:val="left" w:pos="2160"/>
          <w:tab w:val="left" w:pos="5460"/>
        </w:tabs>
        <w:ind w:left="-709"/>
        <w:rPr>
          <w:rFonts w:ascii="Arial" w:hAnsi="Arial" w:cs="Arial"/>
          <w:b/>
          <w:sz w:val="18"/>
          <w:szCs w:val="18"/>
        </w:rPr>
      </w:pPr>
      <w:r w:rsidRPr="005C3B21">
        <w:rPr>
          <w:rFonts w:ascii="Arial" w:hAnsi="Arial" w:cs="Arial"/>
          <w:b/>
          <w:sz w:val="18"/>
          <w:szCs w:val="18"/>
        </w:rPr>
        <w:t>Senior Manager</w:t>
      </w:r>
      <w:r w:rsidRPr="005C3B21">
        <w:rPr>
          <w:rFonts w:ascii="Arial" w:hAnsi="Arial" w:cs="Arial"/>
          <w:b/>
          <w:sz w:val="18"/>
          <w:szCs w:val="18"/>
        </w:rPr>
        <w:tab/>
        <w:t>IRO Service.  .................................................................................................</w:t>
      </w:r>
      <w:r w:rsidRPr="005C3B21">
        <w:rPr>
          <w:rFonts w:ascii="Arial" w:hAnsi="Arial" w:cs="Arial"/>
          <w:b/>
          <w:sz w:val="18"/>
          <w:szCs w:val="18"/>
        </w:rPr>
        <w:tab/>
      </w:r>
      <w:r w:rsidRPr="005C3B21">
        <w:rPr>
          <w:rFonts w:ascii="Arial" w:hAnsi="Arial" w:cs="Arial"/>
          <w:b/>
          <w:sz w:val="18"/>
          <w:szCs w:val="18"/>
        </w:rPr>
        <w:tab/>
      </w:r>
    </w:p>
    <w:p w:rsidR="006F4FC7" w:rsidRPr="005C3B21" w:rsidRDefault="006F4FC7" w:rsidP="00D133F5">
      <w:pPr>
        <w:tabs>
          <w:tab w:val="left" w:pos="720"/>
          <w:tab w:val="left" w:pos="1440"/>
          <w:tab w:val="left" w:pos="2160"/>
          <w:tab w:val="left" w:pos="5460"/>
        </w:tabs>
        <w:ind w:left="-709"/>
        <w:rPr>
          <w:rFonts w:ascii="Arial" w:hAnsi="Arial" w:cs="Arial"/>
          <w:b/>
          <w:sz w:val="18"/>
          <w:szCs w:val="18"/>
        </w:rPr>
      </w:pPr>
      <w:r w:rsidRPr="005C3B21">
        <w:rPr>
          <w:rFonts w:ascii="Arial" w:hAnsi="Arial" w:cs="Arial"/>
          <w:b/>
          <w:sz w:val="18"/>
          <w:szCs w:val="18"/>
        </w:rPr>
        <w:t>Date:................................................................</w:t>
      </w:r>
      <w:r w:rsidRPr="005C3B21">
        <w:rPr>
          <w:rFonts w:ascii="Arial" w:hAnsi="Arial" w:cs="Arial"/>
          <w:b/>
          <w:sz w:val="18"/>
          <w:szCs w:val="18"/>
        </w:rPr>
        <w:tab/>
      </w:r>
    </w:p>
    <w:p w:rsidR="006F4FC7" w:rsidRPr="005C3B21" w:rsidRDefault="006F4FC7" w:rsidP="00D133F5">
      <w:pPr>
        <w:tabs>
          <w:tab w:val="left" w:pos="2160"/>
        </w:tabs>
        <w:ind w:left="-709"/>
        <w:rPr>
          <w:rFonts w:ascii="Arial" w:hAnsi="Arial" w:cs="Arial"/>
          <w:sz w:val="18"/>
          <w:szCs w:val="18"/>
        </w:rPr>
      </w:pPr>
      <w:r w:rsidRPr="005C3B21">
        <w:rPr>
          <w:rFonts w:ascii="Arial" w:hAnsi="Arial" w:cs="Arial"/>
          <w:b/>
          <w:sz w:val="18"/>
          <w:szCs w:val="18"/>
        </w:rPr>
        <w:t>Local Review Date</w:t>
      </w:r>
      <w:r w:rsidRPr="005C3B21">
        <w:rPr>
          <w:rFonts w:ascii="Arial" w:hAnsi="Arial" w:cs="Arial"/>
          <w:sz w:val="18"/>
          <w:szCs w:val="18"/>
        </w:rPr>
        <w:t>: ..................................................................... (at least annually)</w:t>
      </w:r>
    </w:p>
    <w:sectPr w:rsidR="006F4FC7" w:rsidRPr="005C3B21" w:rsidSect="001420C1">
      <w:headerReference w:type="even" r:id="rId21"/>
      <w:headerReference w:type="default" r:id="rId22"/>
      <w:footerReference w:type="even" r:id="rId23"/>
      <w:footerReference w:type="default" r:id="rId24"/>
      <w:headerReference w:type="first" r:id="rId25"/>
      <w:footerReference w:type="first" r:id="rId26"/>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5F30" w:rsidRDefault="00DE5F30" w:rsidP="00F50572">
      <w:pPr>
        <w:spacing w:after="0" w:line="240" w:lineRule="auto"/>
      </w:pPr>
      <w:r>
        <w:separator/>
      </w:r>
    </w:p>
  </w:endnote>
  <w:endnote w:type="continuationSeparator" w:id="0">
    <w:p w:rsidR="00DE5F30" w:rsidRDefault="00DE5F30" w:rsidP="00F505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89D" w:rsidRDefault="000528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4FC7" w:rsidRDefault="00417ED3">
    <w:pPr>
      <w:pStyle w:val="Footer"/>
      <w:pBdr>
        <w:top w:val="single" w:sz="4" w:space="1" w:color="D9D9D9"/>
      </w:pBdr>
      <w:jc w:val="right"/>
    </w:pPr>
    <w:r>
      <w:fldChar w:fldCharType="begin"/>
    </w:r>
    <w:r w:rsidR="00602D58">
      <w:instrText xml:space="preserve"> PAGE   \* MERGEFORMAT </w:instrText>
    </w:r>
    <w:r>
      <w:fldChar w:fldCharType="separate"/>
    </w:r>
    <w:r w:rsidR="006960EA">
      <w:rPr>
        <w:noProof/>
      </w:rPr>
      <w:t>1</w:t>
    </w:r>
    <w:r>
      <w:rPr>
        <w:noProof/>
      </w:rPr>
      <w:fldChar w:fldCharType="end"/>
    </w:r>
    <w:r w:rsidR="006F4FC7">
      <w:t xml:space="preserve"> | </w:t>
    </w:r>
    <w:r w:rsidR="006F4FC7">
      <w:rPr>
        <w:color w:val="7F7F7F"/>
        <w:spacing w:val="60"/>
      </w:rPr>
      <w:t>Page</w:t>
    </w:r>
  </w:p>
  <w:p w:rsidR="006F4FC7" w:rsidRDefault="006F4FC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89D" w:rsidRDefault="0005289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5F30" w:rsidRDefault="00DE5F30" w:rsidP="00F50572">
      <w:pPr>
        <w:spacing w:after="0" w:line="240" w:lineRule="auto"/>
      </w:pPr>
      <w:r>
        <w:separator/>
      </w:r>
    </w:p>
  </w:footnote>
  <w:footnote w:type="continuationSeparator" w:id="0">
    <w:p w:rsidR="00DE5F30" w:rsidRDefault="00DE5F30" w:rsidP="00F5057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89D" w:rsidRDefault="0005289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4FC7" w:rsidRDefault="006F4FC7" w:rsidP="00554909">
    <w:pP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89D" w:rsidRDefault="0005289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Num7"/>
    <w:lvl w:ilvl="0">
      <w:start w:val="1"/>
      <w:numFmt w:val="bullet"/>
      <w:lvlText w:val=""/>
      <w:lvlJc w:val="left"/>
      <w:pPr>
        <w:tabs>
          <w:tab w:val="num" w:pos="360"/>
        </w:tabs>
        <w:ind w:left="36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800"/>
        </w:tabs>
        <w:ind w:left="1800" w:hanging="360"/>
      </w:pPr>
      <w:rPr>
        <w:rFonts w:ascii="Wingdings" w:hAnsi="Wingdings"/>
      </w:rPr>
    </w:lvl>
    <w:lvl w:ilvl="3">
      <w:start w:val="1"/>
      <w:numFmt w:val="bullet"/>
      <w:lvlText w:val=""/>
      <w:lvlJc w:val="left"/>
      <w:pPr>
        <w:tabs>
          <w:tab w:val="num" w:pos="2520"/>
        </w:tabs>
        <w:ind w:left="2520" w:hanging="360"/>
      </w:pPr>
      <w:rPr>
        <w:rFonts w:ascii="Symbol" w:hAnsi="Symbol"/>
      </w:rPr>
    </w:lvl>
    <w:lvl w:ilvl="4">
      <w:start w:val="1"/>
      <w:numFmt w:val="bullet"/>
      <w:lvlText w:val="o"/>
      <w:lvlJc w:val="left"/>
      <w:pPr>
        <w:tabs>
          <w:tab w:val="num" w:pos="3240"/>
        </w:tabs>
        <w:ind w:left="3240" w:hanging="360"/>
      </w:pPr>
      <w:rPr>
        <w:rFonts w:ascii="Courier New" w:hAnsi="Courier New"/>
      </w:rPr>
    </w:lvl>
    <w:lvl w:ilvl="5">
      <w:start w:val="1"/>
      <w:numFmt w:val="bullet"/>
      <w:lvlText w:val=""/>
      <w:lvlJc w:val="left"/>
      <w:pPr>
        <w:tabs>
          <w:tab w:val="num" w:pos="3960"/>
        </w:tabs>
        <w:ind w:left="3960" w:hanging="360"/>
      </w:pPr>
      <w:rPr>
        <w:rFonts w:ascii="Wingdings" w:hAnsi="Wingdings"/>
      </w:rPr>
    </w:lvl>
    <w:lvl w:ilvl="6">
      <w:start w:val="1"/>
      <w:numFmt w:val="bullet"/>
      <w:lvlText w:val=""/>
      <w:lvlJc w:val="left"/>
      <w:pPr>
        <w:tabs>
          <w:tab w:val="num" w:pos="4680"/>
        </w:tabs>
        <w:ind w:left="4680" w:hanging="360"/>
      </w:pPr>
      <w:rPr>
        <w:rFonts w:ascii="Symbol" w:hAnsi="Symbol"/>
      </w:rPr>
    </w:lvl>
    <w:lvl w:ilvl="7">
      <w:start w:val="1"/>
      <w:numFmt w:val="bullet"/>
      <w:lvlText w:val="o"/>
      <w:lvlJc w:val="left"/>
      <w:pPr>
        <w:tabs>
          <w:tab w:val="num" w:pos="5400"/>
        </w:tabs>
        <w:ind w:left="5400" w:hanging="360"/>
      </w:pPr>
      <w:rPr>
        <w:rFonts w:ascii="Courier New" w:hAnsi="Courier New"/>
      </w:rPr>
    </w:lvl>
    <w:lvl w:ilvl="8">
      <w:start w:val="1"/>
      <w:numFmt w:val="bullet"/>
      <w:lvlText w:val=""/>
      <w:lvlJc w:val="left"/>
      <w:pPr>
        <w:tabs>
          <w:tab w:val="num" w:pos="6120"/>
        </w:tabs>
        <w:ind w:left="6120" w:hanging="360"/>
      </w:pPr>
      <w:rPr>
        <w:rFonts w:ascii="Wingdings" w:hAnsi="Wingdings"/>
      </w:rPr>
    </w:lvl>
  </w:abstractNum>
  <w:abstractNum w:abstractNumId="1">
    <w:nsid w:val="03BB4967"/>
    <w:multiLevelType w:val="hybridMultilevel"/>
    <w:tmpl w:val="02609A42"/>
    <w:lvl w:ilvl="0" w:tplc="9BF4481E">
      <w:start w:val="1"/>
      <w:numFmt w:val="lowerRoman"/>
      <w:lvlText w:val="%1)"/>
      <w:lvlJc w:val="left"/>
      <w:pPr>
        <w:ind w:left="1102" w:hanging="720"/>
      </w:pPr>
      <w:rPr>
        <w:rFonts w:cs="Times New Roman" w:hint="default"/>
      </w:rPr>
    </w:lvl>
    <w:lvl w:ilvl="1" w:tplc="08090019" w:tentative="1">
      <w:start w:val="1"/>
      <w:numFmt w:val="lowerLetter"/>
      <w:lvlText w:val="%2."/>
      <w:lvlJc w:val="left"/>
      <w:pPr>
        <w:ind w:left="1462" w:hanging="360"/>
      </w:pPr>
      <w:rPr>
        <w:rFonts w:cs="Times New Roman"/>
      </w:rPr>
    </w:lvl>
    <w:lvl w:ilvl="2" w:tplc="0809001B" w:tentative="1">
      <w:start w:val="1"/>
      <w:numFmt w:val="lowerRoman"/>
      <w:lvlText w:val="%3."/>
      <w:lvlJc w:val="right"/>
      <w:pPr>
        <w:ind w:left="2182" w:hanging="180"/>
      </w:pPr>
      <w:rPr>
        <w:rFonts w:cs="Times New Roman"/>
      </w:rPr>
    </w:lvl>
    <w:lvl w:ilvl="3" w:tplc="0809000F" w:tentative="1">
      <w:start w:val="1"/>
      <w:numFmt w:val="decimal"/>
      <w:lvlText w:val="%4."/>
      <w:lvlJc w:val="left"/>
      <w:pPr>
        <w:ind w:left="2902" w:hanging="360"/>
      </w:pPr>
      <w:rPr>
        <w:rFonts w:cs="Times New Roman"/>
      </w:rPr>
    </w:lvl>
    <w:lvl w:ilvl="4" w:tplc="08090019" w:tentative="1">
      <w:start w:val="1"/>
      <w:numFmt w:val="lowerLetter"/>
      <w:lvlText w:val="%5."/>
      <w:lvlJc w:val="left"/>
      <w:pPr>
        <w:ind w:left="3622" w:hanging="360"/>
      </w:pPr>
      <w:rPr>
        <w:rFonts w:cs="Times New Roman"/>
      </w:rPr>
    </w:lvl>
    <w:lvl w:ilvl="5" w:tplc="0809001B" w:tentative="1">
      <w:start w:val="1"/>
      <w:numFmt w:val="lowerRoman"/>
      <w:lvlText w:val="%6."/>
      <w:lvlJc w:val="right"/>
      <w:pPr>
        <w:ind w:left="4342" w:hanging="180"/>
      </w:pPr>
      <w:rPr>
        <w:rFonts w:cs="Times New Roman"/>
      </w:rPr>
    </w:lvl>
    <w:lvl w:ilvl="6" w:tplc="0809000F" w:tentative="1">
      <w:start w:val="1"/>
      <w:numFmt w:val="decimal"/>
      <w:lvlText w:val="%7."/>
      <w:lvlJc w:val="left"/>
      <w:pPr>
        <w:ind w:left="5062" w:hanging="360"/>
      </w:pPr>
      <w:rPr>
        <w:rFonts w:cs="Times New Roman"/>
      </w:rPr>
    </w:lvl>
    <w:lvl w:ilvl="7" w:tplc="08090019" w:tentative="1">
      <w:start w:val="1"/>
      <w:numFmt w:val="lowerLetter"/>
      <w:lvlText w:val="%8."/>
      <w:lvlJc w:val="left"/>
      <w:pPr>
        <w:ind w:left="5782" w:hanging="360"/>
      </w:pPr>
      <w:rPr>
        <w:rFonts w:cs="Times New Roman"/>
      </w:rPr>
    </w:lvl>
    <w:lvl w:ilvl="8" w:tplc="0809001B" w:tentative="1">
      <w:start w:val="1"/>
      <w:numFmt w:val="lowerRoman"/>
      <w:lvlText w:val="%9."/>
      <w:lvlJc w:val="right"/>
      <w:pPr>
        <w:ind w:left="6502" w:hanging="180"/>
      </w:pPr>
      <w:rPr>
        <w:rFonts w:cs="Times New Roman"/>
      </w:rPr>
    </w:lvl>
  </w:abstractNum>
  <w:abstractNum w:abstractNumId="2">
    <w:nsid w:val="0C8B5483"/>
    <w:multiLevelType w:val="hybridMultilevel"/>
    <w:tmpl w:val="C082CA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EA57D30"/>
    <w:multiLevelType w:val="hybridMultilevel"/>
    <w:tmpl w:val="F3FC8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0665C87"/>
    <w:multiLevelType w:val="hybridMultilevel"/>
    <w:tmpl w:val="639CC666"/>
    <w:lvl w:ilvl="0" w:tplc="72B85CE0">
      <w:start w:val="1"/>
      <w:numFmt w:val="lowerRoman"/>
      <w:lvlText w:val="%1)"/>
      <w:lvlJc w:val="left"/>
      <w:pPr>
        <w:ind w:left="1880" w:hanging="720"/>
      </w:pPr>
      <w:rPr>
        <w:rFonts w:cs="Times New Roman" w:hint="default"/>
      </w:rPr>
    </w:lvl>
    <w:lvl w:ilvl="1" w:tplc="08090019" w:tentative="1">
      <w:start w:val="1"/>
      <w:numFmt w:val="lowerLetter"/>
      <w:lvlText w:val="%2."/>
      <w:lvlJc w:val="left"/>
      <w:pPr>
        <w:ind w:left="2240" w:hanging="360"/>
      </w:pPr>
      <w:rPr>
        <w:rFonts w:cs="Times New Roman"/>
      </w:rPr>
    </w:lvl>
    <w:lvl w:ilvl="2" w:tplc="0809001B" w:tentative="1">
      <w:start w:val="1"/>
      <w:numFmt w:val="lowerRoman"/>
      <w:lvlText w:val="%3."/>
      <w:lvlJc w:val="right"/>
      <w:pPr>
        <w:ind w:left="2960" w:hanging="180"/>
      </w:pPr>
      <w:rPr>
        <w:rFonts w:cs="Times New Roman"/>
      </w:rPr>
    </w:lvl>
    <w:lvl w:ilvl="3" w:tplc="0809000F" w:tentative="1">
      <w:start w:val="1"/>
      <w:numFmt w:val="decimal"/>
      <w:lvlText w:val="%4."/>
      <w:lvlJc w:val="left"/>
      <w:pPr>
        <w:ind w:left="3680" w:hanging="360"/>
      </w:pPr>
      <w:rPr>
        <w:rFonts w:cs="Times New Roman"/>
      </w:rPr>
    </w:lvl>
    <w:lvl w:ilvl="4" w:tplc="08090019" w:tentative="1">
      <w:start w:val="1"/>
      <w:numFmt w:val="lowerLetter"/>
      <w:lvlText w:val="%5."/>
      <w:lvlJc w:val="left"/>
      <w:pPr>
        <w:ind w:left="4400" w:hanging="360"/>
      </w:pPr>
      <w:rPr>
        <w:rFonts w:cs="Times New Roman"/>
      </w:rPr>
    </w:lvl>
    <w:lvl w:ilvl="5" w:tplc="0809001B" w:tentative="1">
      <w:start w:val="1"/>
      <w:numFmt w:val="lowerRoman"/>
      <w:lvlText w:val="%6."/>
      <w:lvlJc w:val="right"/>
      <w:pPr>
        <w:ind w:left="5120" w:hanging="180"/>
      </w:pPr>
      <w:rPr>
        <w:rFonts w:cs="Times New Roman"/>
      </w:rPr>
    </w:lvl>
    <w:lvl w:ilvl="6" w:tplc="0809000F" w:tentative="1">
      <w:start w:val="1"/>
      <w:numFmt w:val="decimal"/>
      <w:lvlText w:val="%7."/>
      <w:lvlJc w:val="left"/>
      <w:pPr>
        <w:ind w:left="5840" w:hanging="360"/>
      </w:pPr>
      <w:rPr>
        <w:rFonts w:cs="Times New Roman"/>
      </w:rPr>
    </w:lvl>
    <w:lvl w:ilvl="7" w:tplc="08090019" w:tentative="1">
      <w:start w:val="1"/>
      <w:numFmt w:val="lowerLetter"/>
      <w:lvlText w:val="%8."/>
      <w:lvlJc w:val="left"/>
      <w:pPr>
        <w:ind w:left="6560" w:hanging="360"/>
      </w:pPr>
      <w:rPr>
        <w:rFonts w:cs="Times New Roman"/>
      </w:rPr>
    </w:lvl>
    <w:lvl w:ilvl="8" w:tplc="0809001B" w:tentative="1">
      <w:start w:val="1"/>
      <w:numFmt w:val="lowerRoman"/>
      <w:lvlText w:val="%9."/>
      <w:lvlJc w:val="right"/>
      <w:pPr>
        <w:ind w:left="7280" w:hanging="180"/>
      </w:pPr>
      <w:rPr>
        <w:rFonts w:cs="Times New Roman"/>
      </w:rPr>
    </w:lvl>
  </w:abstractNum>
  <w:abstractNum w:abstractNumId="5">
    <w:nsid w:val="243F39C8"/>
    <w:multiLevelType w:val="hybridMultilevel"/>
    <w:tmpl w:val="CB10CA1C"/>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6">
    <w:nsid w:val="563E41CF"/>
    <w:multiLevelType w:val="hybridMultilevel"/>
    <w:tmpl w:val="E8CA36A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7">
    <w:nsid w:val="745B29CA"/>
    <w:multiLevelType w:val="hybridMultilevel"/>
    <w:tmpl w:val="E77E575E"/>
    <w:lvl w:ilvl="0" w:tplc="0A3ACF4A">
      <w:start w:val="1"/>
      <w:numFmt w:val="lowerRoman"/>
      <w:lvlText w:val="%1)"/>
      <w:lvlJc w:val="left"/>
      <w:pPr>
        <w:ind w:left="1880" w:hanging="720"/>
      </w:pPr>
      <w:rPr>
        <w:rFonts w:cs="Times New Roman" w:hint="default"/>
      </w:rPr>
    </w:lvl>
    <w:lvl w:ilvl="1" w:tplc="08090019" w:tentative="1">
      <w:start w:val="1"/>
      <w:numFmt w:val="lowerLetter"/>
      <w:lvlText w:val="%2."/>
      <w:lvlJc w:val="left"/>
      <w:pPr>
        <w:ind w:left="2240" w:hanging="360"/>
      </w:pPr>
      <w:rPr>
        <w:rFonts w:cs="Times New Roman"/>
      </w:rPr>
    </w:lvl>
    <w:lvl w:ilvl="2" w:tplc="0809001B" w:tentative="1">
      <w:start w:val="1"/>
      <w:numFmt w:val="lowerRoman"/>
      <w:lvlText w:val="%3."/>
      <w:lvlJc w:val="right"/>
      <w:pPr>
        <w:ind w:left="2960" w:hanging="180"/>
      </w:pPr>
      <w:rPr>
        <w:rFonts w:cs="Times New Roman"/>
      </w:rPr>
    </w:lvl>
    <w:lvl w:ilvl="3" w:tplc="0809000F" w:tentative="1">
      <w:start w:val="1"/>
      <w:numFmt w:val="decimal"/>
      <w:lvlText w:val="%4."/>
      <w:lvlJc w:val="left"/>
      <w:pPr>
        <w:ind w:left="3680" w:hanging="360"/>
      </w:pPr>
      <w:rPr>
        <w:rFonts w:cs="Times New Roman"/>
      </w:rPr>
    </w:lvl>
    <w:lvl w:ilvl="4" w:tplc="08090019" w:tentative="1">
      <w:start w:val="1"/>
      <w:numFmt w:val="lowerLetter"/>
      <w:lvlText w:val="%5."/>
      <w:lvlJc w:val="left"/>
      <w:pPr>
        <w:ind w:left="4400" w:hanging="360"/>
      </w:pPr>
      <w:rPr>
        <w:rFonts w:cs="Times New Roman"/>
      </w:rPr>
    </w:lvl>
    <w:lvl w:ilvl="5" w:tplc="0809001B" w:tentative="1">
      <w:start w:val="1"/>
      <w:numFmt w:val="lowerRoman"/>
      <w:lvlText w:val="%6."/>
      <w:lvlJc w:val="right"/>
      <w:pPr>
        <w:ind w:left="5120" w:hanging="180"/>
      </w:pPr>
      <w:rPr>
        <w:rFonts w:cs="Times New Roman"/>
      </w:rPr>
    </w:lvl>
    <w:lvl w:ilvl="6" w:tplc="0809000F" w:tentative="1">
      <w:start w:val="1"/>
      <w:numFmt w:val="decimal"/>
      <w:lvlText w:val="%7."/>
      <w:lvlJc w:val="left"/>
      <w:pPr>
        <w:ind w:left="5840" w:hanging="360"/>
      </w:pPr>
      <w:rPr>
        <w:rFonts w:cs="Times New Roman"/>
      </w:rPr>
    </w:lvl>
    <w:lvl w:ilvl="7" w:tplc="08090019" w:tentative="1">
      <w:start w:val="1"/>
      <w:numFmt w:val="lowerLetter"/>
      <w:lvlText w:val="%8."/>
      <w:lvlJc w:val="left"/>
      <w:pPr>
        <w:ind w:left="6560" w:hanging="360"/>
      </w:pPr>
      <w:rPr>
        <w:rFonts w:cs="Times New Roman"/>
      </w:rPr>
    </w:lvl>
    <w:lvl w:ilvl="8" w:tplc="0809001B" w:tentative="1">
      <w:start w:val="1"/>
      <w:numFmt w:val="lowerRoman"/>
      <w:lvlText w:val="%9."/>
      <w:lvlJc w:val="right"/>
      <w:pPr>
        <w:ind w:left="7280" w:hanging="180"/>
      </w:pPr>
      <w:rPr>
        <w:rFonts w:cs="Times New Roman"/>
      </w:rPr>
    </w:lvl>
  </w:abstractNum>
  <w:num w:numId="1">
    <w:abstractNumId w:val="3"/>
  </w:num>
  <w:num w:numId="2">
    <w:abstractNumId w:val="1"/>
  </w:num>
  <w:num w:numId="3">
    <w:abstractNumId w:val="2"/>
  </w:num>
  <w:num w:numId="4">
    <w:abstractNumId w:val="7"/>
  </w:num>
  <w:num w:numId="5">
    <w:abstractNumId w:val="4"/>
  </w:num>
  <w:num w:numId="6">
    <w:abstractNumId w:val="6"/>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removePersonalInformation/>
  <w:removeDateAndTime/>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EA7"/>
    <w:rsid w:val="0001019D"/>
    <w:rsid w:val="0005052A"/>
    <w:rsid w:val="0005289D"/>
    <w:rsid w:val="000C0455"/>
    <w:rsid w:val="000C1D37"/>
    <w:rsid w:val="000C25AE"/>
    <w:rsid w:val="000C7FC7"/>
    <w:rsid w:val="000D2FAF"/>
    <w:rsid w:val="000E1A58"/>
    <w:rsid w:val="000E3109"/>
    <w:rsid w:val="000E3413"/>
    <w:rsid w:val="000F650D"/>
    <w:rsid w:val="00113A96"/>
    <w:rsid w:val="001420C1"/>
    <w:rsid w:val="00185893"/>
    <w:rsid w:val="00195D9E"/>
    <w:rsid w:val="001A1A5F"/>
    <w:rsid w:val="001A358D"/>
    <w:rsid w:val="001B6E59"/>
    <w:rsid w:val="001C4CB1"/>
    <w:rsid w:val="001F17EF"/>
    <w:rsid w:val="001F543D"/>
    <w:rsid w:val="00205CBC"/>
    <w:rsid w:val="00222910"/>
    <w:rsid w:val="00252A21"/>
    <w:rsid w:val="00253A27"/>
    <w:rsid w:val="00256579"/>
    <w:rsid w:val="002648B5"/>
    <w:rsid w:val="00272769"/>
    <w:rsid w:val="00280314"/>
    <w:rsid w:val="002E425F"/>
    <w:rsid w:val="002E52F9"/>
    <w:rsid w:val="00303925"/>
    <w:rsid w:val="0031032A"/>
    <w:rsid w:val="00317889"/>
    <w:rsid w:val="0033643C"/>
    <w:rsid w:val="00352138"/>
    <w:rsid w:val="00357E6A"/>
    <w:rsid w:val="00360840"/>
    <w:rsid w:val="00360B7D"/>
    <w:rsid w:val="00387922"/>
    <w:rsid w:val="00390577"/>
    <w:rsid w:val="00390A94"/>
    <w:rsid w:val="003B2F30"/>
    <w:rsid w:val="003C2BF2"/>
    <w:rsid w:val="003C4EEE"/>
    <w:rsid w:val="003E07FC"/>
    <w:rsid w:val="003E55D8"/>
    <w:rsid w:val="003E6C9D"/>
    <w:rsid w:val="003F33D4"/>
    <w:rsid w:val="003F4A94"/>
    <w:rsid w:val="004079B4"/>
    <w:rsid w:val="00407AA8"/>
    <w:rsid w:val="00411F64"/>
    <w:rsid w:val="00416B17"/>
    <w:rsid w:val="00416CC7"/>
    <w:rsid w:val="00417ED3"/>
    <w:rsid w:val="00422799"/>
    <w:rsid w:val="00456903"/>
    <w:rsid w:val="00460967"/>
    <w:rsid w:val="0049609B"/>
    <w:rsid w:val="004A01D7"/>
    <w:rsid w:val="004A04EF"/>
    <w:rsid w:val="004B630A"/>
    <w:rsid w:val="004C7BA9"/>
    <w:rsid w:val="00501C9E"/>
    <w:rsid w:val="00524073"/>
    <w:rsid w:val="00531B0A"/>
    <w:rsid w:val="00553BFB"/>
    <w:rsid w:val="00554909"/>
    <w:rsid w:val="00562FC0"/>
    <w:rsid w:val="00577B80"/>
    <w:rsid w:val="005A7AE7"/>
    <w:rsid w:val="005C3B21"/>
    <w:rsid w:val="005C4345"/>
    <w:rsid w:val="005D63D7"/>
    <w:rsid w:val="00602D58"/>
    <w:rsid w:val="00611EAF"/>
    <w:rsid w:val="00647847"/>
    <w:rsid w:val="00650039"/>
    <w:rsid w:val="006567B5"/>
    <w:rsid w:val="006641CE"/>
    <w:rsid w:val="00683120"/>
    <w:rsid w:val="006960EA"/>
    <w:rsid w:val="006A7E0F"/>
    <w:rsid w:val="006B5EA7"/>
    <w:rsid w:val="006B757E"/>
    <w:rsid w:val="006D3994"/>
    <w:rsid w:val="006F4FC7"/>
    <w:rsid w:val="00710419"/>
    <w:rsid w:val="00742590"/>
    <w:rsid w:val="00766B68"/>
    <w:rsid w:val="0079261B"/>
    <w:rsid w:val="007A076D"/>
    <w:rsid w:val="007A3CF4"/>
    <w:rsid w:val="007B254B"/>
    <w:rsid w:val="007D7456"/>
    <w:rsid w:val="0080334A"/>
    <w:rsid w:val="00806AF7"/>
    <w:rsid w:val="008119E3"/>
    <w:rsid w:val="00824C11"/>
    <w:rsid w:val="0083604C"/>
    <w:rsid w:val="0086557B"/>
    <w:rsid w:val="008702F0"/>
    <w:rsid w:val="0087041B"/>
    <w:rsid w:val="0087075E"/>
    <w:rsid w:val="00893353"/>
    <w:rsid w:val="008A20E6"/>
    <w:rsid w:val="008B2D08"/>
    <w:rsid w:val="008D36B5"/>
    <w:rsid w:val="008F3935"/>
    <w:rsid w:val="00914277"/>
    <w:rsid w:val="00924C61"/>
    <w:rsid w:val="009312A0"/>
    <w:rsid w:val="00932074"/>
    <w:rsid w:val="00932249"/>
    <w:rsid w:val="00932431"/>
    <w:rsid w:val="00940D19"/>
    <w:rsid w:val="00963D5D"/>
    <w:rsid w:val="009710FE"/>
    <w:rsid w:val="00973FDE"/>
    <w:rsid w:val="00975208"/>
    <w:rsid w:val="009762F4"/>
    <w:rsid w:val="00985F3E"/>
    <w:rsid w:val="009A5076"/>
    <w:rsid w:val="009E4A32"/>
    <w:rsid w:val="00A3669C"/>
    <w:rsid w:val="00A3699B"/>
    <w:rsid w:val="00A47A0F"/>
    <w:rsid w:val="00A66401"/>
    <w:rsid w:val="00A750C0"/>
    <w:rsid w:val="00A827C0"/>
    <w:rsid w:val="00A84600"/>
    <w:rsid w:val="00A945D7"/>
    <w:rsid w:val="00AB1C84"/>
    <w:rsid w:val="00AF6FDB"/>
    <w:rsid w:val="00B01AB2"/>
    <w:rsid w:val="00B12718"/>
    <w:rsid w:val="00B223AF"/>
    <w:rsid w:val="00B22BC7"/>
    <w:rsid w:val="00B369AD"/>
    <w:rsid w:val="00B65963"/>
    <w:rsid w:val="00B739B2"/>
    <w:rsid w:val="00B743F1"/>
    <w:rsid w:val="00BB5115"/>
    <w:rsid w:val="00BB7F29"/>
    <w:rsid w:val="00BD2DD5"/>
    <w:rsid w:val="00BE2B4A"/>
    <w:rsid w:val="00C03243"/>
    <w:rsid w:val="00C05B03"/>
    <w:rsid w:val="00C10251"/>
    <w:rsid w:val="00C362E3"/>
    <w:rsid w:val="00C40823"/>
    <w:rsid w:val="00C45386"/>
    <w:rsid w:val="00C71348"/>
    <w:rsid w:val="00C71E56"/>
    <w:rsid w:val="00C7387C"/>
    <w:rsid w:val="00C75D95"/>
    <w:rsid w:val="00C850FF"/>
    <w:rsid w:val="00CA4FC8"/>
    <w:rsid w:val="00CC6D79"/>
    <w:rsid w:val="00CD1F3A"/>
    <w:rsid w:val="00CE0003"/>
    <w:rsid w:val="00CE2E92"/>
    <w:rsid w:val="00CE3756"/>
    <w:rsid w:val="00D00262"/>
    <w:rsid w:val="00D0680F"/>
    <w:rsid w:val="00D133F5"/>
    <w:rsid w:val="00D27C14"/>
    <w:rsid w:val="00D41884"/>
    <w:rsid w:val="00D54A80"/>
    <w:rsid w:val="00D776C8"/>
    <w:rsid w:val="00D93B60"/>
    <w:rsid w:val="00D95D37"/>
    <w:rsid w:val="00DA5E20"/>
    <w:rsid w:val="00DD25FF"/>
    <w:rsid w:val="00DE5F30"/>
    <w:rsid w:val="00DF3B60"/>
    <w:rsid w:val="00DF6903"/>
    <w:rsid w:val="00E2138B"/>
    <w:rsid w:val="00E53C02"/>
    <w:rsid w:val="00E57E3F"/>
    <w:rsid w:val="00E91A65"/>
    <w:rsid w:val="00EA2394"/>
    <w:rsid w:val="00EA24EC"/>
    <w:rsid w:val="00EF0608"/>
    <w:rsid w:val="00EF28D3"/>
    <w:rsid w:val="00F1159A"/>
    <w:rsid w:val="00F116BE"/>
    <w:rsid w:val="00F237CC"/>
    <w:rsid w:val="00F50572"/>
    <w:rsid w:val="00F52EFD"/>
    <w:rsid w:val="00F73C83"/>
    <w:rsid w:val="00F754C0"/>
    <w:rsid w:val="00F80A21"/>
    <w:rsid w:val="00F82CA8"/>
    <w:rsid w:val="00F83975"/>
    <w:rsid w:val="00FA7F2D"/>
    <w:rsid w:val="00FB0474"/>
    <w:rsid w:val="00FB4A40"/>
    <w:rsid w:val="00FD402E"/>
    <w:rsid w:val="00FD7FB6"/>
    <w:rsid w:val="00FF464E"/>
    <w:rsid w:val="00FF5D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5EA7"/>
    <w:pPr>
      <w:spacing w:after="200" w:line="276" w:lineRule="auto"/>
    </w:pPr>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uiPriority w:val="99"/>
    <w:rsid w:val="006B5EA7"/>
    <w:pPr>
      <w:autoSpaceDE w:val="0"/>
      <w:autoSpaceDN w:val="0"/>
      <w:spacing w:after="0" w:line="240" w:lineRule="auto"/>
    </w:pPr>
    <w:rPr>
      <w:rFonts w:ascii="Arial" w:hAnsi="Arial" w:cs="Arial"/>
      <w:color w:val="000000"/>
      <w:sz w:val="24"/>
      <w:szCs w:val="24"/>
    </w:rPr>
  </w:style>
  <w:style w:type="character" w:styleId="Hyperlink">
    <w:name w:val="Hyperlink"/>
    <w:basedOn w:val="DefaultParagraphFont"/>
    <w:uiPriority w:val="99"/>
    <w:rsid w:val="00360840"/>
    <w:rPr>
      <w:rFonts w:cs="Times New Roman"/>
      <w:color w:val="0000FF"/>
      <w:u w:val="single"/>
    </w:rPr>
  </w:style>
  <w:style w:type="table" w:styleId="TableGrid">
    <w:name w:val="Table Grid"/>
    <w:basedOn w:val="TableNormal"/>
    <w:uiPriority w:val="99"/>
    <w:rsid w:val="00F50572"/>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rsid w:val="00F50572"/>
    <w:pPr>
      <w:tabs>
        <w:tab w:val="center" w:pos="4513"/>
        <w:tab w:val="right" w:pos="9026"/>
      </w:tabs>
    </w:pPr>
  </w:style>
  <w:style w:type="character" w:customStyle="1" w:styleId="HeaderChar">
    <w:name w:val="Header Char"/>
    <w:basedOn w:val="DefaultParagraphFont"/>
    <w:link w:val="Header"/>
    <w:uiPriority w:val="99"/>
    <w:semiHidden/>
    <w:locked/>
    <w:rsid w:val="00F50572"/>
    <w:rPr>
      <w:rFonts w:eastAsia="Times New Roman" w:cs="Times New Roman"/>
      <w:sz w:val="22"/>
      <w:szCs w:val="22"/>
    </w:rPr>
  </w:style>
  <w:style w:type="paragraph" w:styleId="Footer">
    <w:name w:val="footer"/>
    <w:basedOn w:val="Normal"/>
    <w:link w:val="FooterChar"/>
    <w:uiPriority w:val="99"/>
    <w:rsid w:val="00F50572"/>
    <w:pPr>
      <w:tabs>
        <w:tab w:val="center" w:pos="4513"/>
        <w:tab w:val="right" w:pos="9026"/>
      </w:tabs>
    </w:pPr>
  </w:style>
  <w:style w:type="character" w:customStyle="1" w:styleId="FooterChar">
    <w:name w:val="Footer Char"/>
    <w:basedOn w:val="DefaultParagraphFont"/>
    <w:link w:val="Footer"/>
    <w:uiPriority w:val="99"/>
    <w:locked/>
    <w:rsid w:val="00F50572"/>
    <w:rPr>
      <w:rFonts w:eastAsia="Times New Roman" w:cs="Times New Roman"/>
      <w:sz w:val="22"/>
      <w:szCs w:val="22"/>
    </w:rPr>
  </w:style>
  <w:style w:type="paragraph" w:styleId="BalloonText">
    <w:name w:val="Balloon Text"/>
    <w:basedOn w:val="Normal"/>
    <w:link w:val="BalloonTextChar"/>
    <w:uiPriority w:val="99"/>
    <w:semiHidden/>
    <w:rsid w:val="00FB4A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B4A40"/>
    <w:rPr>
      <w:rFonts w:ascii="Tahoma" w:hAnsi="Tahoma" w:cs="Tahoma"/>
      <w:sz w:val="16"/>
      <w:szCs w:val="16"/>
    </w:rPr>
  </w:style>
  <w:style w:type="paragraph" w:styleId="ListParagraph">
    <w:name w:val="List Paragraph"/>
    <w:basedOn w:val="Normal"/>
    <w:uiPriority w:val="99"/>
    <w:qFormat/>
    <w:rsid w:val="00253A27"/>
    <w:pPr>
      <w:ind w:left="720"/>
      <w:contextualSpacing/>
    </w:pPr>
    <w:rPr>
      <w:rFonts w:eastAsia="Calibri"/>
      <w:lang w:eastAsia="en-US"/>
    </w:rPr>
  </w:style>
  <w:style w:type="character" w:styleId="CommentReference">
    <w:name w:val="annotation reference"/>
    <w:uiPriority w:val="99"/>
    <w:semiHidden/>
    <w:unhideWhenUsed/>
    <w:rsid w:val="00C40823"/>
    <w:rPr>
      <w:sz w:val="16"/>
      <w:szCs w:val="16"/>
    </w:rPr>
  </w:style>
  <w:style w:type="paragraph" w:styleId="CommentText">
    <w:name w:val="annotation text"/>
    <w:basedOn w:val="Normal"/>
    <w:link w:val="CommentTextChar"/>
    <w:uiPriority w:val="99"/>
    <w:semiHidden/>
    <w:unhideWhenUsed/>
    <w:rsid w:val="00C40823"/>
    <w:pPr>
      <w:spacing w:line="240" w:lineRule="auto"/>
    </w:pPr>
    <w:rPr>
      <w:sz w:val="20"/>
      <w:szCs w:val="20"/>
    </w:rPr>
  </w:style>
  <w:style w:type="character" w:customStyle="1" w:styleId="CommentTextChar">
    <w:name w:val="Comment Text Char"/>
    <w:basedOn w:val="DefaultParagraphFont"/>
    <w:link w:val="CommentText"/>
    <w:uiPriority w:val="99"/>
    <w:semiHidden/>
    <w:rsid w:val="00C40823"/>
    <w:rPr>
      <w:rFonts w:eastAsia="Times New Roman"/>
      <w:sz w:val="20"/>
      <w:szCs w:val="20"/>
    </w:rPr>
  </w:style>
  <w:style w:type="character" w:styleId="Strong">
    <w:name w:val="Strong"/>
    <w:uiPriority w:val="22"/>
    <w:qFormat/>
    <w:locked/>
    <w:rsid w:val="00F73C83"/>
    <w:rPr>
      <w:b/>
      <w:bCs/>
    </w:rPr>
  </w:style>
  <w:style w:type="paragraph" w:styleId="CommentSubject">
    <w:name w:val="annotation subject"/>
    <w:basedOn w:val="CommentText"/>
    <w:next w:val="CommentText"/>
    <w:link w:val="CommentSubjectChar"/>
    <w:uiPriority w:val="99"/>
    <w:semiHidden/>
    <w:unhideWhenUsed/>
    <w:rsid w:val="00742590"/>
    <w:rPr>
      <w:b/>
      <w:bCs/>
    </w:rPr>
  </w:style>
  <w:style w:type="character" w:customStyle="1" w:styleId="CommentSubjectChar">
    <w:name w:val="Comment Subject Char"/>
    <w:basedOn w:val="CommentTextChar"/>
    <w:link w:val="CommentSubject"/>
    <w:uiPriority w:val="99"/>
    <w:semiHidden/>
    <w:rsid w:val="00742590"/>
    <w:rPr>
      <w:rFonts w:eastAsia="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5EA7"/>
    <w:pPr>
      <w:spacing w:after="200" w:line="276" w:lineRule="auto"/>
    </w:pPr>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uiPriority w:val="99"/>
    <w:rsid w:val="006B5EA7"/>
    <w:pPr>
      <w:autoSpaceDE w:val="0"/>
      <w:autoSpaceDN w:val="0"/>
      <w:spacing w:after="0" w:line="240" w:lineRule="auto"/>
    </w:pPr>
    <w:rPr>
      <w:rFonts w:ascii="Arial" w:hAnsi="Arial" w:cs="Arial"/>
      <w:color w:val="000000"/>
      <w:sz w:val="24"/>
      <w:szCs w:val="24"/>
    </w:rPr>
  </w:style>
  <w:style w:type="character" w:styleId="Hyperlink">
    <w:name w:val="Hyperlink"/>
    <w:basedOn w:val="DefaultParagraphFont"/>
    <w:uiPriority w:val="99"/>
    <w:rsid w:val="00360840"/>
    <w:rPr>
      <w:rFonts w:cs="Times New Roman"/>
      <w:color w:val="0000FF"/>
      <w:u w:val="single"/>
    </w:rPr>
  </w:style>
  <w:style w:type="table" w:styleId="TableGrid">
    <w:name w:val="Table Grid"/>
    <w:basedOn w:val="TableNormal"/>
    <w:uiPriority w:val="99"/>
    <w:rsid w:val="00F50572"/>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rsid w:val="00F50572"/>
    <w:pPr>
      <w:tabs>
        <w:tab w:val="center" w:pos="4513"/>
        <w:tab w:val="right" w:pos="9026"/>
      </w:tabs>
    </w:pPr>
  </w:style>
  <w:style w:type="character" w:customStyle="1" w:styleId="HeaderChar">
    <w:name w:val="Header Char"/>
    <w:basedOn w:val="DefaultParagraphFont"/>
    <w:link w:val="Header"/>
    <w:uiPriority w:val="99"/>
    <w:semiHidden/>
    <w:locked/>
    <w:rsid w:val="00F50572"/>
    <w:rPr>
      <w:rFonts w:eastAsia="Times New Roman" w:cs="Times New Roman"/>
      <w:sz w:val="22"/>
      <w:szCs w:val="22"/>
    </w:rPr>
  </w:style>
  <w:style w:type="paragraph" w:styleId="Footer">
    <w:name w:val="footer"/>
    <w:basedOn w:val="Normal"/>
    <w:link w:val="FooterChar"/>
    <w:uiPriority w:val="99"/>
    <w:rsid w:val="00F50572"/>
    <w:pPr>
      <w:tabs>
        <w:tab w:val="center" w:pos="4513"/>
        <w:tab w:val="right" w:pos="9026"/>
      </w:tabs>
    </w:pPr>
  </w:style>
  <w:style w:type="character" w:customStyle="1" w:styleId="FooterChar">
    <w:name w:val="Footer Char"/>
    <w:basedOn w:val="DefaultParagraphFont"/>
    <w:link w:val="Footer"/>
    <w:uiPriority w:val="99"/>
    <w:locked/>
    <w:rsid w:val="00F50572"/>
    <w:rPr>
      <w:rFonts w:eastAsia="Times New Roman" w:cs="Times New Roman"/>
      <w:sz w:val="22"/>
      <w:szCs w:val="22"/>
    </w:rPr>
  </w:style>
  <w:style w:type="paragraph" w:styleId="BalloonText">
    <w:name w:val="Balloon Text"/>
    <w:basedOn w:val="Normal"/>
    <w:link w:val="BalloonTextChar"/>
    <w:uiPriority w:val="99"/>
    <w:semiHidden/>
    <w:rsid w:val="00FB4A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B4A40"/>
    <w:rPr>
      <w:rFonts w:ascii="Tahoma" w:hAnsi="Tahoma" w:cs="Tahoma"/>
      <w:sz w:val="16"/>
      <w:szCs w:val="16"/>
    </w:rPr>
  </w:style>
  <w:style w:type="paragraph" w:styleId="ListParagraph">
    <w:name w:val="List Paragraph"/>
    <w:basedOn w:val="Normal"/>
    <w:uiPriority w:val="99"/>
    <w:qFormat/>
    <w:rsid w:val="00253A27"/>
    <w:pPr>
      <w:ind w:left="720"/>
      <w:contextualSpacing/>
    </w:pPr>
    <w:rPr>
      <w:rFonts w:eastAsia="Calibri"/>
      <w:lang w:eastAsia="en-US"/>
    </w:rPr>
  </w:style>
  <w:style w:type="character" w:styleId="CommentReference">
    <w:name w:val="annotation reference"/>
    <w:uiPriority w:val="99"/>
    <w:semiHidden/>
    <w:unhideWhenUsed/>
    <w:rsid w:val="00C40823"/>
    <w:rPr>
      <w:sz w:val="16"/>
      <w:szCs w:val="16"/>
    </w:rPr>
  </w:style>
  <w:style w:type="paragraph" w:styleId="CommentText">
    <w:name w:val="annotation text"/>
    <w:basedOn w:val="Normal"/>
    <w:link w:val="CommentTextChar"/>
    <w:uiPriority w:val="99"/>
    <w:semiHidden/>
    <w:unhideWhenUsed/>
    <w:rsid w:val="00C40823"/>
    <w:pPr>
      <w:spacing w:line="240" w:lineRule="auto"/>
    </w:pPr>
    <w:rPr>
      <w:sz w:val="20"/>
      <w:szCs w:val="20"/>
    </w:rPr>
  </w:style>
  <w:style w:type="character" w:customStyle="1" w:styleId="CommentTextChar">
    <w:name w:val="Comment Text Char"/>
    <w:basedOn w:val="DefaultParagraphFont"/>
    <w:link w:val="CommentText"/>
    <w:uiPriority w:val="99"/>
    <w:semiHidden/>
    <w:rsid w:val="00C40823"/>
    <w:rPr>
      <w:rFonts w:eastAsia="Times New Roman"/>
      <w:sz w:val="20"/>
      <w:szCs w:val="20"/>
    </w:rPr>
  </w:style>
  <w:style w:type="character" w:styleId="Strong">
    <w:name w:val="Strong"/>
    <w:uiPriority w:val="22"/>
    <w:qFormat/>
    <w:locked/>
    <w:rsid w:val="00F73C83"/>
    <w:rPr>
      <w:b/>
      <w:bCs/>
    </w:rPr>
  </w:style>
  <w:style w:type="paragraph" w:styleId="CommentSubject">
    <w:name w:val="annotation subject"/>
    <w:basedOn w:val="CommentText"/>
    <w:next w:val="CommentText"/>
    <w:link w:val="CommentSubjectChar"/>
    <w:uiPriority w:val="99"/>
    <w:semiHidden/>
    <w:unhideWhenUsed/>
    <w:rsid w:val="00742590"/>
    <w:rPr>
      <w:b/>
      <w:bCs/>
    </w:rPr>
  </w:style>
  <w:style w:type="character" w:customStyle="1" w:styleId="CommentSubjectChar">
    <w:name w:val="Comment Subject Char"/>
    <w:basedOn w:val="CommentTextChar"/>
    <w:link w:val="CommentSubject"/>
    <w:uiPriority w:val="99"/>
    <w:semiHidden/>
    <w:rsid w:val="00742590"/>
    <w:rPr>
      <w:rFonts w:eastAsia="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3113145">
      <w:bodyDiv w:val="1"/>
      <w:marLeft w:val="0"/>
      <w:marRight w:val="0"/>
      <w:marTop w:val="0"/>
      <w:marBottom w:val="0"/>
      <w:divBdr>
        <w:top w:val="none" w:sz="0" w:space="0" w:color="auto"/>
        <w:left w:val="none" w:sz="0" w:space="0" w:color="auto"/>
        <w:bottom w:val="none" w:sz="0" w:space="0" w:color="auto"/>
        <w:right w:val="none" w:sz="0" w:space="0" w:color="auto"/>
      </w:divBdr>
    </w:div>
    <w:div w:id="1980526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emf"/><Relationship Id="rId18" Type="http://schemas.openxmlformats.org/officeDocument/2006/relationships/oleObject" Target="embeddings/Microsoft_Word_97_-_2003_Document2.doc"/><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www.familylawweek.co.uk/site.aspx?i=dl114192" TargetMode="External"/><Relationship Id="rId17" Type="http://schemas.openxmlformats.org/officeDocument/2006/relationships/image" Target="media/image5.emf"/><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oleObject" Target="embeddings/Microsoft_Word_97_-_2003_Document1.doc"/><Relationship Id="rId20" Type="http://schemas.openxmlformats.org/officeDocument/2006/relationships/oleObject" Target="embeddings/Microsoft_Word_97_-_2003_Document3.doc"/><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amilylawweek.co.uk/site.aspx?i=dl114192" TargetMode="External"/><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http://www.familylawweek.co.uk/site.aspx?i=dl114191" TargetMode="External"/><Relationship Id="rId19" Type="http://schemas.openxmlformats.org/officeDocument/2006/relationships/image" Target="media/image6.e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jpeg"/><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A4A8F3-5D9A-43FC-950C-29E112898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997546EC</Template>
  <TotalTime>0</TotalTime>
  <Pages>4</Pages>
  <Words>1316</Words>
  <Characters>7507</Characters>
  <Application>Microsoft Office Word</Application>
  <DocSecurity>4</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2015-02-23T14:06:00Z</dcterms:created>
  <dcterms:modified xsi:type="dcterms:W3CDTF">2015-02-23T14:06:00Z</dcterms:modified>
</cp:coreProperties>
</file>