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775477559"/>
        <w:docPartObj>
          <w:docPartGallery w:val="Cover Pages"/>
          <w:docPartUnique/>
        </w:docPartObj>
      </w:sdtPr>
      <w:sdtEndPr/>
      <w:sdtContent>
        <w:p w:rsidR="00CB5F70" w:rsidRDefault="00CA43D5" w:rsidP="00EC2577">
          <w:pPr>
            <w:pStyle w:val="Heading1"/>
          </w:pPr>
          <w:r w:rsidRPr="00CA43D5">
            <w:rPr>
              <w:noProof/>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1712890" cy="3840480"/>
                    <wp:effectExtent l="0" t="0" r="0" b="4445"/>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FF9900" w:themeColor="accent2"/>
                                  </w:tblBorders>
                                  <w:tblCellMar>
                                    <w:top w:w="1296" w:type="dxa"/>
                                    <w:left w:w="360" w:type="dxa"/>
                                    <w:bottom w:w="1296" w:type="dxa"/>
                                    <w:right w:w="360" w:type="dxa"/>
                                  </w:tblCellMar>
                                  <w:tblLook w:val="04A0" w:firstRow="1" w:lastRow="0" w:firstColumn="1" w:lastColumn="0" w:noHBand="0" w:noVBand="1"/>
                                </w:tblPr>
                                <w:tblGrid>
                                  <w:gridCol w:w="8133"/>
                                  <w:gridCol w:w="7702"/>
                                </w:tblGrid>
                                <w:tr w:rsidR="00CA43D5">
                                  <w:trPr>
                                    <w:jc w:val="center"/>
                                  </w:trPr>
                                  <w:tc>
                                    <w:tcPr>
                                      <w:tcW w:w="2568" w:type="pct"/>
                                      <w:vAlign w:val="center"/>
                                    </w:tcPr>
                                    <w:p w:rsidR="00CA43D5" w:rsidRDefault="00CA43D5">
                                      <w:pPr>
                                        <w:jc w:val="right"/>
                                      </w:pPr>
                                      <w:r>
                                        <w:rPr>
                                          <w:noProof/>
                                        </w:rPr>
                                        <w:drawing>
                                          <wp:inline distT="0" distB="0" distL="0" distR="0">
                                            <wp:extent cx="180000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rsidR="004C2962" w:rsidRDefault="004C2962">
                                      <w:pPr>
                                        <w:jc w:val="right"/>
                                      </w:pPr>
                                    </w:p>
                                    <w:p w:rsidR="004C2962" w:rsidRDefault="004C2962">
                                      <w:pPr>
                                        <w:jc w:val="right"/>
                                      </w:pPr>
                                    </w:p>
                                    <w:p w:rsidR="00EC2577" w:rsidRDefault="00EC2577" w:rsidP="00EC2577">
                                      <w:pPr>
                                        <w:pStyle w:val="Heading1"/>
                                        <w:jc w:val="right"/>
                                      </w:pPr>
                                      <w:r w:rsidRPr="00D273EC">
                                        <w:t>Planning Transition to Adulthood for Care Leavers</w:t>
                                      </w:r>
                                      <w:r>
                                        <w:t xml:space="preserve"> </w:t>
                                      </w:r>
                                    </w:p>
                                    <w:p w:rsidR="00CA43D5" w:rsidRDefault="00CA43D5" w:rsidP="00EC2577">
                                      <w:pPr>
                                        <w:jc w:val="right"/>
                                      </w:pPr>
                                    </w:p>
                                  </w:tc>
                                  <w:tc>
                                    <w:tcPr>
                                      <w:tcW w:w="2432" w:type="pct"/>
                                      <w:vAlign w:val="center"/>
                                    </w:tcPr>
                                    <w:p w:rsidR="00CA43D5" w:rsidRPr="00EC2577" w:rsidRDefault="004C2962">
                                      <w:pPr>
                                        <w:pStyle w:val="NoSpacing"/>
                                        <w:rPr>
                                          <w:rFonts w:ascii="Century Gothic" w:hAnsi="Century Gothic" w:cs="Arial"/>
                                          <w:b/>
                                          <w:caps/>
                                          <w:sz w:val="44"/>
                                          <w:szCs w:val="44"/>
                                        </w:rPr>
                                      </w:pPr>
                                      <w:r w:rsidRPr="00EC2577">
                                        <w:rPr>
                                          <w:rFonts w:ascii="Century Gothic" w:hAnsi="Century Gothic" w:cs="Arial"/>
                                          <w:b/>
                                          <w:caps/>
                                          <w:sz w:val="44"/>
                                          <w:szCs w:val="44"/>
                                        </w:rPr>
                                        <w:t>NIROMP’S REGIONAL NETWORKS</w:t>
                                      </w:r>
                                    </w:p>
                                    <w:p w:rsidR="00CA43D5" w:rsidRPr="00CA43D5" w:rsidRDefault="00CA43D5" w:rsidP="00CA43D5">
                                      <w:pPr>
                                        <w:rPr>
                                          <w:color w:val="000000" w:themeColor="text1"/>
                                        </w:rPr>
                                      </w:pPr>
                                      <w:r w:rsidRPr="00CA43D5">
                                        <w:rPr>
                                          <w:color w:val="000000" w:themeColor="text1"/>
                                        </w:rPr>
                                        <w:t>NIROMP has an established network of regional alliances made up of IRO managers and IROs. Our regional networks cover the nine government area regions of England.</w:t>
                                      </w:r>
                                      <w:bookmarkStart w:id="0" w:name="_GoBack"/>
                                      <w:bookmarkEnd w:id="0"/>
                                    </w:p>
                                    <w:p w:rsidR="00CA43D5" w:rsidRPr="00CA43D5" w:rsidRDefault="00CA43D5" w:rsidP="00CA43D5">
                                      <w:pPr>
                                        <w:rPr>
                                          <w:color w:val="000000" w:themeColor="text1"/>
                                        </w:rPr>
                                      </w:pPr>
                                    </w:p>
                                    <w:p w:rsidR="00CA43D5" w:rsidRPr="00CA43D5" w:rsidRDefault="004C2962" w:rsidP="00CA43D5">
                                      <w:pPr>
                                        <w:rPr>
                                          <w:color w:val="000000" w:themeColor="text1"/>
                                        </w:rPr>
                                      </w:pPr>
                                      <w:r>
                                        <w:rPr>
                                          <w:color w:val="000000" w:themeColor="text1"/>
                                        </w:rPr>
                                        <w:t>We aim to</w:t>
                                      </w:r>
                                      <w:r w:rsidR="00CA43D5" w:rsidRPr="00CA43D5">
                                        <w:rPr>
                                          <w:color w:val="000000" w:themeColor="text1"/>
                                        </w:rPr>
                                        <w:t>:</w:t>
                                      </w:r>
                                    </w:p>
                                    <w:p w:rsidR="00CA43D5" w:rsidRPr="00CA43D5" w:rsidRDefault="00CA43D5" w:rsidP="00CA43D5">
                                      <w:pPr>
                                        <w:rPr>
                                          <w:color w:val="000000" w:themeColor="text1"/>
                                        </w:rPr>
                                      </w:pP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help IROs achieve continuously better and more consistent practice;</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be responsive to policy and practice updates, consultation exercises and research projects – keeping members up to date with developments and service issues;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ensure contributions from IROs draw on their expertise – to use this towards the effective learning, development and consistently effective delivery of IRO services at local, regional and national level;</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to use the regional networks to understand local variations and challenges to practice which are driving regional priorities;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allow flexibility for local, regional and national priorities;</w:t>
                                      </w:r>
                                    </w:p>
                                    <w:p w:rsidR="00CA43D5" w:rsidRPr="004C2962" w:rsidRDefault="00CA43D5" w:rsidP="004C2962">
                                      <w:pPr>
                                        <w:pStyle w:val="NoSpacing"/>
                                        <w:numPr>
                                          <w:ilvl w:val="0"/>
                                          <w:numId w:val="32"/>
                                        </w:numPr>
                                        <w:rPr>
                                          <w:color w:val="FF9900" w:themeColor="accent2"/>
                                          <w:sz w:val="26"/>
                                          <w:szCs w:val="26"/>
                                        </w:rPr>
                                      </w:pPr>
                                      <w:r w:rsidRPr="004C2962">
                                        <w:rPr>
                                          <w:rFonts w:ascii="Arial" w:hAnsi="Arial" w:cs="Arial"/>
                                          <w:color w:val="000000" w:themeColor="text1"/>
                                          <w:sz w:val="24"/>
                                          <w:szCs w:val="24"/>
                                        </w:rPr>
                                        <w:t>provide leadership of task and finish groups which can be called on for specific support by DfE, local authorities and other key stakeholders, as required.</w:t>
                                      </w:r>
                                    </w:p>
                                  </w:tc>
                                </w:tr>
                              </w:tbl>
                              <w:p w:rsidR="00CA43D5" w:rsidRDefault="00CA43D5"/>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FF9900" w:themeColor="accent2"/>
                            </w:tblBorders>
                            <w:tblCellMar>
                              <w:top w:w="1296" w:type="dxa"/>
                              <w:left w:w="360" w:type="dxa"/>
                              <w:bottom w:w="1296" w:type="dxa"/>
                              <w:right w:w="360" w:type="dxa"/>
                            </w:tblCellMar>
                            <w:tblLook w:val="04A0" w:firstRow="1" w:lastRow="0" w:firstColumn="1" w:lastColumn="0" w:noHBand="0" w:noVBand="1"/>
                          </w:tblPr>
                          <w:tblGrid>
                            <w:gridCol w:w="8133"/>
                            <w:gridCol w:w="7702"/>
                          </w:tblGrid>
                          <w:tr w:rsidR="00CA43D5">
                            <w:trPr>
                              <w:jc w:val="center"/>
                            </w:trPr>
                            <w:tc>
                              <w:tcPr>
                                <w:tcW w:w="2568" w:type="pct"/>
                                <w:vAlign w:val="center"/>
                              </w:tcPr>
                              <w:p w:rsidR="00CA43D5" w:rsidRDefault="00CA43D5">
                                <w:pPr>
                                  <w:jc w:val="right"/>
                                </w:pPr>
                                <w:r>
                                  <w:rPr>
                                    <w:noProof/>
                                  </w:rPr>
                                  <w:drawing>
                                    <wp:inline distT="0" distB="0" distL="0" distR="0">
                                      <wp:extent cx="1800000" cy="18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00 pixel.png"/>
                                              <pic:cNvPicPr/>
                                            </pic:nvPicPr>
                                            <pic:blipFill>
                                              <a:blip r:embed="rId9">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rsidR="004C2962" w:rsidRDefault="004C2962">
                                <w:pPr>
                                  <w:jc w:val="right"/>
                                </w:pPr>
                              </w:p>
                              <w:p w:rsidR="004C2962" w:rsidRDefault="004C2962">
                                <w:pPr>
                                  <w:jc w:val="right"/>
                                </w:pPr>
                              </w:p>
                              <w:p w:rsidR="00EC2577" w:rsidRDefault="00EC2577" w:rsidP="00EC2577">
                                <w:pPr>
                                  <w:pStyle w:val="Heading1"/>
                                  <w:jc w:val="right"/>
                                </w:pPr>
                                <w:r w:rsidRPr="00D273EC">
                                  <w:t>Planning Transition to Adulthood for Care Leavers</w:t>
                                </w:r>
                                <w:r>
                                  <w:t xml:space="preserve"> </w:t>
                                </w:r>
                              </w:p>
                              <w:p w:rsidR="00CA43D5" w:rsidRDefault="00CA43D5" w:rsidP="00EC2577">
                                <w:pPr>
                                  <w:jc w:val="right"/>
                                </w:pPr>
                              </w:p>
                            </w:tc>
                            <w:tc>
                              <w:tcPr>
                                <w:tcW w:w="2432" w:type="pct"/>
                                <w:vAlign w:val="center"/>
                              </w:tcPr>
                              <w:p w:rsidR="00CA43D5" w:rsidRPr="00EC2577" w:rsidRDefault="004C2962">
                                <w:pPr>
                                  <w:pStyle w:val="NoSpacing"/>
                                  <w:rPr>
                                    <w:rFonts w:ascii="Century Gothic" w:hAnsi="Century Gothic" w:cs="Arial"/>
                                    <w:b/>
                                    <w:caps/>
                                    <w:sz w:val="44"/>
                                    <w:szCs w:val="44"/>
                                  </w:rPr>
                                </w:pPr>
                                <w:r w:rsidRPr="00EC2577">
                                  <w:rPr>
                                    <w:rFonts w:ascii="Century Gothic" w:hAnsi="Century Gothic" w:cs="Arial"/>
                                    <w:b/>
                                    <w:caps/>
                                    <w:sz w:val="44"/>
                                    <w:szCs w:val="44"/>
                                  </w:rPr>
                                  <w:t>NIROMP’S REGIONAL NETWORKS</w:t>
                                </w:r>
                              </w:p>
                              <w:p w:rsidR="00CA43D5" w:rsidRPr="00CA43D5" w:rsidRDefault="00CA43D5" w:rsidP="00CA43D5">
                                <w:pPr>
                                  <w:rPr>
                                    <w:color w:val="000000" w:themeColor="text1"/>
                                  </w:rPr>
                                </w:pPr>
                                <w:r w:rsidRPr="00CA43D5">
                                  <w:rPr>
                                    <w:color w:val="000000" w:themeColor="text1"/>
                                  </w:rPr>
                                  <w:t>NIROMP has an established network of regional alliances made up of IRO managers and IROs. Our regional networks cover the nine government area regions of England.</w:t>
                                </w:r>
                                <w:bookmarkStart w:id="1" w:name="_GoBack"/>
                                <w:bookmarkEnd w:id="1"/>
                              </w:p>
                              <w:p w:rsidR="00CA43D5" w:rsidRPr="00CA43D5" w:rsidRDefault="00CA43D5" w:rsidP="00CA43D5">
                                <w:pPr>
                                  <w:rPr>
                                    <w:color w:val="000000" w:themeColor="text1"/>
                                  </w:rPr>
                                </w:pPr>
                              </w:p>
                              <w:p w:rsidR="00CA43D5" w:rsidRPr="00CA43D5" w:rsidRDefault="004C2962" w:rsidP="00CA43D5">
                                <w:pPr>
                                  <w:rPr>
                                    <w:color w:val="000000" w:themeColor="text1"/>
                                  </w:rPr>
                                </w:pPr>
                                <w:r>
                                  <w:rPr>
                                    <w:color w:val="000000" w:themeColor="text1"/>
                                  </w:rPr>
                                  <w:t>We aim to</w:t>
                                </w:r>
                                <w:r w:rsidR="00CA43D5" w:rsidRPr="00CA43D5">
                                  <w:rPr>
                                    <w:color w:val="000000" w:themeColor="text1"/>
                                  </w:rPr>
                                  <w:t>:</w:t>
                                </w:r>
                              </w:p>
                              <w:p w:rsidR="00CA43D5" w:rsidRPr="00CA43D5" w:rsidRDefault="00CA43D5" w:rsidP="00CA43D5">
                                <w:pPr>
                                  <w:rPr>
                                    <w:color w:val="000000" w:themeColor="text1"/>
                                  </w:rPr>
                                </w:pP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help IROs achieve continuously better and more consistent practice;</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be responsive to policy and practice updates, consultation exercises and research projects – keeping members up to date with developments and service issues;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ensure contributions from IROs draw on their expertise – to use this towards the effective learning, development and consistently effective delivery of IRO services at local, regional and national level;</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to use the regional networks to understand local variations and challenges to practice which are driving regional priorities;</w:t>
                                </w:r>
                              </w:p>
                              <w:p w:rsidR="00CA43D5" w:rsidRPr="004C2962" w:rsidRDefault="00CA43D5" w:rsidP="004C2962">
                                <w:pPr>
                                  <w:pStyle w:val="ListParagraph"/>
                                  <w:numPr>
                                    <w:ilvl w:val="0"/>
                                    <w:numId w:val="32"/>
                                  </w:numPr>
                                  <w:rPr>
                                    <w:rFonts w:ascii="Arial" w:hAnsi="Arial" w:cs="Arial"/>
                                    <w:color w:val="000000" w:themeColor="text1"/>
                                  </w:rPr>
                                </w:pPr>
                                <w:r w:rsidRPr="004C2962">
                                  <w:rPr>
                                    <w:rFonts w:ascii="Arial" w:hAnsi="Arial" w:cs="Arial"/>
                                    <w:color w:val="000000" w:themeColor="text1"/>
                                  </w:rPr>
                                  <w:t>allow flexibility for local, regional and national priorities;</w:t>
                                </w:r>
                              </w:p>
                              <w:p w:rsidR="00CA43D5" w:rsidRPr="004C2962" w:rsidRDefault="00CA43D5" w:rsidP="004C2962">
                                <w:pPr>
                                  <w:pStyle w:val="NoSpacing"/>
                                  <w:numPr>
                                    <w:ilvl w:val="0"/>
                                    <w:numId w:val="32"/>
                                  </w:numPr>
                                  <w:rPr>
                                    <w:color w:val="FF9900" w:themeColor="accent2"/>
                                    <w:sz w:val="26"/>
                                    <w:szCs w:val="26"/>
                                  </w:rPr>
                                </w:pPr>
                                <w:r w:rsidRPr="004C2962">
                                  <w:rPr>
                                    <w:rFonts w:ascii="Arial" w:hAnsi="Arial" w:cs="Arial"/>
                                    <w:color w:val="000000" w:themeColor="text1"/>
                                    <w:sz w:val="24"/>
                                    <w:szCs w:val="24"/>
                                  </w:rPr>
                                  <w:t>provide leadership of task and finish groups which can be called on for specific support by DfE, local authorities and other key stakeholders, as required.</w:t>
                                </w:r>
                              </w:p>
                            </w:tc>
                          </w:tr>
                        </w:tbl>
                        <w:p w:rsidR="00CA43D5" w:rsidRDefault="00CA43D5"/>
                      </w:txbxContent>
                    </v:textbox>
                    <w10:wrap anchorx="page" anchory="page"/>
                  </v:shape>
                </w:pict>
              </mc:Fallback>
            </mc:AlternateContent>
          </w:r>
          <w:r>
            <w:br w:type="page"/>
          </w:r>
        </w:p>
      </w:sdtContent>
    </w:sdt>
    <w:p w:rsidR="00EC2577" w:rsidRDefault="00EC2577" w:rsidP="00EC2577">
      <w:pPr>
        <w:pStyle w:val="Heading1"/>
      </w:pPr>
      <w:r w:rsidRPr="00D273EC">
        <w:lastRenderedPageBreak/>
        <w:t>Planning Transition to Adulthood for Care Leavers</w:t>
      </w:r>
      <w:r>
        <w:t xml:space="preserve"> </w:t>
      </w:r>
    </w:p>
    <w:p w:rsidR="00EC2577" w:rsidRDefault="00EC2577" w:rsidP="00EC2577">
      <w:pPr>
        <w:pStyle w:val="Heading1"/>
        <w:rPr>
          <w:rFonts w:eastAsia="Times New Roman"/>
        </w:rPr>
      </w:pPr>
      <w:r>
        <w:t xml:space="preserve">Introduction </w:t>
      </w:r>
    </w:p>
    <w:p w:rsidR="00EC2577" w:rsidRDefault="00EC2577" w:rsidP="00EC2577">
      <w:r>
        <w:t xml:space="preserve">The partnership </w:t>
      </w:r>
      <w:r w:rsidRPr="00BC2830">
        <w:t>seek</w:t>
      </w:r>
      <w:r>
        <w:t xml:space="preserve">s </w:t>
      </w:r>
      <w:r w:rsidRPr="00BC2830">
        <w:t>to improve outcomes for looked after children by providing up-to-date guidance to independent reviewing officers (IROs) about how they should discharge their distinct responsibilities to looked after children.</w:t>
      </w:r>
    </w:p>
    <w:p w:rsidR="00EC2577" w:rsidRPr="00B102C9" w:rsidRDefault="00EC2577" w:rsidP="00EC2577">
      <w:pPr>
        <w:pStyle w:val="Heading1"/>
        <w:rPr>
          <w:rFonts w:eastAsia="Times New Roman"/>
        </w:rPr>
      </w:pPr>
      <w:r w:rsidRPr="00B102C9">
        <w:rPr>
          <w:rFonts w:eastAsia="Times New Roman"/>
        </w:rPr>
        <w:t>About this document</w:t>
      </w:r>
    </w:p>
    <w:p w:rsidR="00EC2577" w:rsidRPr="00B102C9" w:rsidRDefault="00EC2577" w:rsidP="00EC2577">
      <w:pPr>
        <w:rPr>
          <w:lang w:val="en"/>
        </w:rPr>
      </w:pPr>
      <w:r>
        <w:rPr>
          <w:lang w:val="en"/>
        </w:rPr>
        <w:t xml:space="preserve">This document has </w:t>
      </w:r>
      <w:r w:rsidRPr="00C91A66">
        <w:rPr>
          <w:lang w:val="en"/>
        </w:rPr>
        <w:t xml:space="preserve">been produced by the National IRO Managers branch of the Partnership and </w:t>
      </w:r>
      <w:proofErr w:type="gramStart"/>
      <w:r>
        <w:rPr>
          <w:lang w:val="en"/>
        </w:rPr>
        <w:t xml:space="preserve">is </w:t>
      </w:r>
      <w:r w:rsidRPr="00C91A66">
        <w:rPr>
          <w:lang w:val="en"/>
        </w:rPr>
        <w:t xml:space="preserve"> provided</w:t>
      </w:r>
      <w:proofErr w:type="gramEnd"/>
      <w:r w:rsidRPr="00C91A66">
        <w:rPr>
          <w:lang w:val="en"/>
        </w:rPr>
        <w:t xml:space="preserve"> as guidance to IRO Services. </w:t>
      </w:r>
    </w:p>
    <w:p w:rsidR="00EC2577" w:rsidRPr="00D273EC" w:rsidRDefault="00EC2577" w:rsidP="00EC2577">
      <w:r w:rsidRPr="00D273EC">
        <w:t>Th</w:t>
      </w:r>
      <w:r>
        <w:t>e guidance follows the</w:t>
      </w:r>
      <w:r w:rsidRPr="00D273EC">
        <w:t xml:space="preserve"> D</w:t>
      </w:r>
      <w:r>
        <w:t>epartment for Education (D</w:t>
      </w:r>
      <w:r w:rsidRPr="00D273EC">
        <w:t>fE</w:t>
      </w:r>
      <w:r>
        <w:t>)</w:t>
      </w:r>
      <w:r w:rsidRPr="00D273EC">
        <w:t xml:space="preserve"> </w:t>
      </w:r>
      <w:r>
        <w:t xml:space="preserve">issuing its </w:t>
      </w:r>
      <w:r w:rsidRPr="00D273EC">
        <w:t>revised Children Act 1989 guidance for local authorities with respect to planning for care leavers. The guidance applies to all directors, managers, frontline staff and partner agencies.</w:t>
      </w:r>
    </w:p>
    <w:p w:rsidR="00EC2577" w:rsidRPr="00D273EC" w:rsidRDefault="00EC2577" w:rsidP="00EC2577">
      <w:r w:rsidRPr="00D273EC">
        <w:t xml:space="preserve">The intention of the guidance </w:t>
      </w:r>
      <w:r>
        <w:t xml:space="preserve">and the checklist </w:t>
      </w:r>
      <w:r w:rsidRPr="00D273EC">
        <w:t>is to ensure insofar as is possible that care-leavers are given the same level of care, support, opportunities and chances as their peers to enable their successful transition into adulthood.</w:t>
      </w:r>
    </w:p>
    <w:p w:rsidR="00EC2577" w:rsidRDefault="00EC2577" w:rsidP="00EC2577">
      <w:pPr>
        <w:rPr>
          <w:b/>
        </w:rPr>
      </w:pPr>
    </w:p>
    <w:p w:rsidR="00EC2577" w:rsidRDefault="00EC2577" w:rsidP="00EC2577">
      <w:pPr>
        <w:rPr>
          <w:color w:val="0000FF"/>
          <w:u w:val="single"/>
        </w:rPr>
      </w:pPr>
      <w:r w:rsidRPr="001B58D6">
        <w:rPr>
          <w:b/>
        </w:rPr>
        <w:t xml:space="preserve">The checklist does NOT replace </w:t>
      </w:r>
      <w:r>
        <w:rPr>
          <w:b/>
        </w:rPr>
        <w:t xml:space="preserve">the </w:t>
      </w:r>
      <w:r w:rsidRPr="001B58D6">
        <w:rPr>
          <w:b/>
        </w:rPr>
        <w:t>statutory guidance. It should be read in conjunction with the statutory guidance.  Relevant statutory guidance can be found online at:</w:t>
      </w:r>
      <w:r w:rsidRPr="001B58D6">
        <w:rPr>
          <w:b/>
          <w:color w:val="0000FF"/>
          <w:u w:val="single"/>
        </w:rPr>
        <w:t xml:space="preserve"> </w:t>
      </w:r>
      <w:hyperlink r:id="rId10" w:history="1">
        <w:r w:rsidRPr="00EC2577">
          <w:rPr>
            <w:rStyle w:val="Hyperlink"/>
            <w:color w:val="FF9900"/>
          </w:rPr>
          <w:t>https://www.gov.uk/government/uploads/system/uploads/attachment_data/file/397649/CA1989_Transitions_guidance.pdf</w:t>
        </w:r>
      </w:hyperlink>
    </w:p>
    <w:p w:rsidR="00EC2577" w:rsidRDefault="00EC2577" w:rsidP="00EC2577">
      <w:pPr>
        <w:rPr>
          <w:rFonts w:asciiTheme="majorHAnsi" w:eastAsiaTheme="majorEastAsia" w:hAnsiTheme="majorHAnsi" w:cstheme="majorBidi"/>
          <w:b/>
          <w:bCs/>
          <w:color w:val="804C00" w:themeColor="accent1" w:themeShade="80"/>
          <w:sz w:val="32"/>
          <w:szCs w:val="28"/>
          <w:lang w:val="en"/>
        </w:rPr>
      </w:pPr>
      <w:r>
        <w:rPr>
          <w:lang w:val="en"/>
        </w:rPr>
        <w:br w:type="page"/>
      </w:r>
    </w:p>
    <w:p w:rsidR="00EC2577" w:rsidRDefault="00EC2577" w:rsidP="00EC2577">
      <w:pPr>
        <w:pStyle w:val="Heading1"/>
        <w:rPr>
          <w:lang w:val="en"/>
        </w:rPr>
      </w:pPr>
      <w:r w:rsidRPr="00742990">
        <w:rPr>
          <w:lang w:val="en"/>
        </w:rPr>
        <w:lastRenderedPageBreak/>
        <w:t>Planning Transition to Adulthood for Care Leavers - Indepen</w:t>
      </w:r>
      <w:r>
        <w:rPr>
          <w:lang w:val="en"/>
        </w:rPr>
        <w:t>dent Reviewing Officer Checklist</w:t>
      </w:r>
    </w:p>
    <w:p w:rsidR="00EC2577" w:rsidRDefault="00EC2577" w:rsidP="00EC2577">
      <w:pPr>
        <w:pStyle w:val="Heading1"/>
        <w:rPr>
          <w:lang w:val="en"/>
        </w:rPr>
      </w:pPr>
      <w:r w:rsidRPr="008A6B1D">
        <w:rPr>
          <w:lang w:val="en"/>
        </w:rPr>
        <w:t>Practice Implications</w:t>
      </w:r>
    </w:p>
    <w:p w:rsidR="00EC2577" w:rsidRPr="00130533" w:rsidRDefault="00EC2577" w:rsidP="00EC2577">
      <w:pPr>
        <w:rPr>
          <w:lang w:val="en"/>
        </w:rPr>
      </w:pPr>
      <w:r w:rsidRPr="00130533">
        <w:rPr>
          <w:lang w:val="en"/>
        </w:rPr>
        <w:t>IROs need to be aware of how the local authority they are engaged with is meeting its responsibilities including the effective implementation of the following provisions.</w:t>
      </w:r>
    </w:p>
    <w:p w:rsidR="00EC2577" w:rsidRPr="00130533" w:rsidRDefault="00EC2577" w:rsidP="00EC2577">
      <w:pPr>
        <w:pStyle w:val="Heading1"/>
        <w:rPr>
          <w:lang w:val="en"/>
        </w:rPr>
      </w:pPr>
      <w:r>
        <w:rPr>
          <w:lang w:val="en"/>
        </w:rPr>
        <w:t>Pathway Plan</w:t>
      </w:r>
    </w:p>
    <w:p w:rsidR="00EC2577" w:rsidRDefault="00EC2577" w:rsidP="00EC2577">
      <w:r>
        <w:t xml:space="preserve">Has it been negotiated and formulated with the young person, do they have a copy and are they in agreement.  (if </w:t>
      </w:r>
      <w:proofErr w:type="gramStart"/>
      <w:r>
        <w:t>not</w:t>
      </w:r>
      <w:proofErr w:type="gramEnd"/>
      <w:r>
        <w:t xml:space="preserve"> what are the areas of disagreement) </w:t>
      </w:r>
      <w:sdt>
        <w:sdtPr>
          <w:id w:val="1553272635"/>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rsidRPr="00595F74">
        <w:t>Is it presented in a format that maximises communication with the young person</w:t>
      </w:r>
      <w:r>
        <w:t xml:space="preserve"> </w:t>
      </w:r>
      <w:sdt>
        <w:sdtPr>
          <w:id w:val="-1972198505"/>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595F74" w:rsidRDefault="00EC2577" w:rsidP="00EC2577"/>
    <w:p w:rsidR="00EC2577" w:rsidRDefault="00EC2577" w:rsidP="00EC2577">
      <w:r w:rsidRPr="00255FB9">
        <w:t xml:space="preserve">Was the plan prepared when the young person was 15 </w:t>
      </w:r>
      <w:r>
        <w:t>or 14 if they have a disability</w:t>
      </w:r>
      <w:r>
        <w:t xml:space="preserve"> </w:t>
      </w:r>
      <w:sdt>
        <w:sdtPr>
          <w:id w:val="1001775168"/>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255FB9" w:rsidRDefault="00EC2577" w:rsidP="00EC2577"/>
    <w:p w:rsidR="00EC2577" w:rsidRDefault="00EC2577" w:rsidP="00EC2577">
      <w:r>
        <w:t>Is it based on updated and current assessment of needs that includes their ethnicity, diversity and religious needs</w:t>
      </w:r>
      <w:r>
        <w:t xml:space="preserve"> </w:t>
      </w:r>
      <w:sdt>
        <w:sdtPr>
          <w:id w:val="1331101154"/>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B102C9" w:rsidRDefault="00EC2577" w:rsidP="00EC2577">
      <w:pPr>
        <w:rPr>
          <w:b/>
        </w:rPr>
      </w:pPr>
    </w:p>
    <w:p w:rsidR="00EC2577" w:rsidRDefault="00EC2577" w:rsidP="00EC2577">
      <w:r>
        <w:t xml:space="preserve">Is the plan </w:t>
      </w:r>
      <w:r w:rsidRPr="00D378CF">
        <w:t>sufficiently aspirational and personalised, with support and services agreed being flexible, responsive and aimed at empowering the care leaver</w:t>
      </w:r>
      <w:r>
        <w:t xml:space="preserve">, including giving </w:t>
      </w:r>
      <w:proofErr w:type="gramStart"/>
      <w:r>
        <w:t>a number of</w:t>
      </w:r>
      <w:proofErr w:type="gramEnd"/>
      <w:r>
        <w:t xml:space="preserve"> chances and opportunities</w:t>
      </w:r>
      <w:r>
        <w:t xml:space="preserve"> </w:t>
      </w:r>
      <w:sdt>
        <w:sdtPr>
          <w:id w:val="653801653"/>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Does the plan extend and include review processes beyond 18</w:t>
      </w:r>
      <w:r>
        <w:t xml:space="preserve"> </w:t>
      </w:r>
      <w:sdt>
        <w:sdtPr>
          <w:id w:val="-95216209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 xml:space="preserve">Is there teaching and guidance for independence skills and is this tailored to the young </w:t>
      </w:r>
      <w:proofErr w:type="spellStart"/>
      <w:r>
        <w:t>persons</w:t>
      </w:r>
      <w:proofErr w:type="spellEnd"/>
      <w:r>
        <w:t xml:space="preserve"> needs and progress monitored</w:t>
      </w:r>
      <w:r>
        <w:t xml:space="preserve"> </w:t>
      </w:r>
      <w:sdt>
        <w:sdtPr>
          <w:id w:val="-13965382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r>
        <w:t>Is the young person given appropriate responsibilities and are official documents stored safely</w:t>
      </w:r>
      <w:r>
        <w:t xml:space="preserve"> </w:t>
      </w:r>
      <w:sdt>
        <w:sdtPr>
          <w:id w:val="-19184945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r>
        <w:t>Does the young person have an emergency/crisis number for when they need help and advice from someone trusted and known</w:t>
      </w:r>
      <w:r>
        <w:t xml:space="preserve"> </w:t>
      </w:r>
      <w:sdt>
        <w:sdtPr>
          <w:id w:val="9060080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r>
        <w:lastRenderedPageBreak/>
        <w:t xml:space="preserve">Does the young person have a bank account and access to their own money, are any significant </w:t>
      </w:r>
      <w:r w:rsidRPr="00255FB9">
        <w:t>funds/savings in known accounts and being managed appropriately</w:t>
      </w:r>
      <w:r>
        <w:t xml:space="preserve"> </w:t>
      </w:r>
      <w:sdt>
        <w:sdtPr>
          <w:id w:val="-1947613018"/>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255FB9" w:rsidRDefault="00EC2577" w:rsidP="00EC2577"/>
    <w:p w:rsidR="00EC2577" w:rsidRPr="00255FB9" w:rsidRDefault="00EC2577" w:rsidP="00EC2577">
      <w:r w:rsidRPr="00255FB9">
        <w:t>Is there a clear plan for Adult services involvement if appropriate</w:t>
      </w:r>
      <w:r>
        <w:t xml:space="preserve"> </w:t>
      </w:r>
      <w:sdt>
        <w:sdtPr>
          <w:id w:val="-482848359"/>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130533" w:rsidRDefault="00EC2577" w:rsidP="00EC2577">
      <w:pPr>
        <w:pStyle w:val="Heading1"/>
        <w:rPr>
          <w:lang w:val="en"/>
        </w:rPr>
      </w:pPr>
      <w:r>
        <w:rPr>
          <w:lang w:val="en"/>
        </w:rPr>
        <w:t>Corporate Parenting</w:t>
      </w:r>
    </w:p>
    <w:p w:rsidR="00EC2577" w:rsidRDefault="00EC2577" w:rsidP="00EC2577">
      <w:r w:rsidRPr="00C36DB4">
        <w:t>Is there</w:t>
      </w:r>
      <w:r>
        <w:t xml:space="preserve"> evidence of strong strategic partnerships</w:t>
      </w:r>
      <w:r>
        <w:t xml:space="preserve"> </w:t>
      </w:r>
      <w:sdt>
        <w:sdtPr>
          <w:id w:val="-1027101094"/>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Pr="00B102C9" w:rsidRDefault="00EC2577" w:rsidP="00EC2577">
      <w:r w:rsidRPr="00033A4A">
        <w:t xml:space="preserve">Is the effectiveness of individual agencies being </w:t>
      </w:r>
      <w:r>
        <w:t>assessed</w:t>
      </w:r>
      <w:r>
        <w:t xml:space="preserve"> </w:t>
      </w:r>
      <w:sdt>
        <w:sdtPr>
          <w:id w:val="606847641"/>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rsidRPr="00033A4A">
        <w:t>Are opportunities promoted</w:t>
      </w:r>
      <w:r>
        <w:t xml:space="preserve"> </w:t>
      </w:r>
      <w:sdt>
        <w:sdtPr>
          <w:id w:val="-997257056"/>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033A4A" w:rsidRDefault="00EC2577" w:rsidP="00EC2577"/>
    <w:p w:rsidR="00EC2577" w:rsidRDefault="00EC2577" w:rsidP="00EC2577">
      <w:r>
        <w:t>Is the authority responsive to the young person’s wishes and needs</w:t>
      </w:r>
      <w:r>
        <w:t xml:space="preserve"> </w:t>
      </w:r>
      <w:sdt>
        <w:sdtPr>
          <w:id w:val="37382567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Are achievements celebrated and recognised</w:t>
      </w:r>
      <w:r>
        <w:t xml:space="preserve"> </w:t>
      </w:r>
      <w:sdt>
        <w:sdtPr>
          <w:id w:val="-217909534"/>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Is there evidence of commitment beyond the young person turning 18</w:t>
      </w:r>
      <w:r>
        <w:t xml:space="preserve"> </w:t>
      </w:r>
      <w:sdt>
        <w:sdtPr>
          <w:id w:val="-1572889785"/>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 xml:space="preserve">Is there </w:t>
      </w:r>
      <w:proofErr w:type="gramStart"/>
      <w:r>
        <w:t>sufficient</w:t>
      </w:r>
      <w:proofErr w:type="gramEnd"/>
      <w:r>
        <w:t xml:space="preserve"> accommodation available</w:t>
      </w:r>
      <w:r>
        <w:t xml:space="preserve"> </w:t>
      </w:r>
      <w:sdt>
        <w:sdtPr>
          <w:id w:val="134713106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Pr="00370958" w:rsidRDefault="00EC2577" w:rsidP="00EC2577">
      <w:r>
        <w:t>Is the advocacy service reviewed to ensure it is meeting young people’s needs and informing practice</w:t>
      </w:r>
      <w:r>
        <w:t xml:space="preserve"> </w:t>
      </w:r>
      <w:sdt>
        <w:sdtPr>
          <w:id w:val="-601648266"/>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Pr>
        <w:rPr>
          <w:rFonts w:ascii="Arial" w:hAnsi="Arial" w:cs="Arial"/>
          <w:b/>
          <w:sz w:val="20"/>
          <w:szCs w:val="20"/>
        </w:rPr>
      </w:pPr>
    </w:p>
    <w:p w:rsidR="00EC2577" w:rsidRPr="00130533" w:rsidRDefault="00EC2577" w:rsidP="00EC2577">
      <w:pPr>
        <w:pStyle w:val="Heading1"/>
        <w:rPr>
          <w:lang w:val="en"/>
        </w:rPr>
      </w:pPr>
      <w:r>
        <w:rPr>
          <w:lang w:val="en"/>
        </w:rPr>
        <w:t>Education/Training</w:t>
      </w:r>
    </w:p>
    <w:p w:rsidR="00EC2577" w:rsidRDefault="00EC2577" w:rsidP="00EC2577">
      <w:r w:rsidRPr="00370958">
        <w:t xml:space="preserve">Is </w:t>
      </w:r>
      <w:r>
        <w:t xml:space="preserve">the </w:t>
      </w:r>
      <w:r w:rsidRPr="00370958">
        <w:t xml:space="preserve">planning for key milestones </w:t>
      </w:r>
      <w:r>
        <w:t>regular and timely</w:t>
      </w:r>
      <w:r>
        <w:t xml:space="preserve"> </w:t>
      </w:r>
      <w:sdt>
        <w:sdtPr>
          <w:id w:val="-690605895"/>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Is the pupil premium being used effectively</w:t>
      </w:r>
      <w:r>
        <w:t xml:space="preserve"> </w:t>
      </w:r>
      <w:sdt>
        <w:sdtPr>
          <w:id w:val="787004828"/>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lastRenderedPageBreak/>
        <w:t>Is the young person aware of their rights and entitlements, including the bursary</w:t>
      </w:r>
      <w:r>
        <w:t xml:space="preserve"> </w:t>
      </w:r>
      <w:sdt>
        <w:sdtPr>
          <w:id w:val="1155724556"/>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Is their accommodation throughout planned and supported</w:t>
      </w:r>
      <w:r>
        <w:t xml:space="preserve"> </w:t>
      </w:r>
      <w:sdt>
        <w:sdtPr>
          <w:id w:val="200346221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Do they have a driving licence, having lessons</w:t>
      </w:r>
      <w:r>
        <w:t xml:space="preserve"> </w:t>
      </w:r>
      <w:sdt>
        <w:sdtPr>
          <w:id w:val="1546712534"/>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Pr>
        <w:rPr>
          <w:u w:val="single"/>
          <w:lang w:val="en"/>
        </w:rPr>
      </w:pPr>
    </w:p>
    <w:p w:rsidR="00EC2577" w:rsidRPr="00130533" w:rsidRDefault="00EC2577" w:rsidP="00EC2577">
      <w:pPr>
        <w:pStyle w:val="Heading1"/>
        <w:rPr>
          <w:lang w:val="en"/>
        </w:rPr>
      </w:pPr>
      <w:r w:rsidRPr="00130533">
        <w:rPr>
          <w:lang w:val="en"/>
        </w:rPr>
        <w:t>IROs specific responsibilities</w:t>
      </w:r>
    </w:p>
    <w:p w:rsidR="00EC2577" w:rsidRPr="00255FB9" w:rsidRDefault="00EC2577" w:rsidP="00EC2577">
      <w:pPr>
        <w:rPr>
          <w:b/>
        </w:rPr>
      </w:pPr>
      <w:r>
        <w:t>Are agencies working together to maximise communication to reduce risks</w:t>
      </w:r>
      <w:r>
        <w:t xml:space="preserve"> </w:t>
      </w:r>
      <w:sdt>
        <w:sdtPr>
          <w:id w:val="-168598121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72553C" w:rsidRDefault="00EC2577" w:rsidP="00EC2577">
      <w:pPr>
        <w:rPr>
          <w:b/>
        </w:rPr>
      </w:pPr>
    </w:p>
    <w:p w:rsidR="00EC2577" w:rsidRPr="00255FB9" w:rsidRDefault="00EC2577" w:rsidP="00EC2577">
      <w:pPr>
        <w:rPr>
          <w:b/>
        </w:rPr>
      </w:pPr>
      <w:r>
        <w:t xml:space="preserve">Is the support offered appropriate and </w:t>
      </w:r>
      <w:proofErr w:type="gramStart"/>
      <w:r>
        <w:t>sufficient</w:t>
      </w:r>
      <w:proofErr w:type="gramEnd"/>
      <w:r>
        <w:t xml:space="preserve"> to the young </w:t>
      </w:r>
      <w:proofErr w:type="spellStart"/>
      <w:r>
        <w:t>persons</w:t>
      </w:r>
      <w:proofErr w:type="spellEnd"/>
      <w:r>
        <w:t xml:space="preserve"> needs</w:t>
      </w:r>
      <w:r>
        <w:t xml:space="preserve"> </w:t>
      </w:r>
      <w:sdt>
        <w:sdtPr>
          <w:id w:val="1292238569"/>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72553C" w:rsidRDefault="00EC2577" w:rsidP="00EC2577">
      <w:pPr>
        <w:rPr>
          <w:b/>
        </w:rPr>
      </w:pPr>
    </w:p>
    <w:p w:rsidR="00EC2577" w:rsidRPr="00255FB9" w:rsidRDefault="00EC2577" w:rsidP="00EC2577">
      <w:pPr>
        <w:rPr>
          <w:b/>
        </w:rPr>
      </w:pPr>
      <w:r>
        <w:t xml:space="preserve">Is there a gap in services </w:t>
      </w:r>
      <w:sdt>
        <w:sdtPr>
          <w:id w:val="115002625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1B1BD8" w:rsidRDefault="00EC2577" w:rsidP="00EC2577">
      <w:pPr>
        <w:rPr>
          <w:b/>
        </w:rPr>
      </w:pPr>
    </w:p>
    <w:p w:rsidR="00EC2577" w:rsidRPr="0072553C" w:rsidRDefault="00EC2577" w:rsidP="00EC2577">
      <w:pPr>
        <w:rPr>
          <w:b/>
        </w:rPr>
      </w:pPr>
      <w:r>
        <w:t>Are any issues of e-safety known, understood and addressed regularly</w:t>
      </w:r>
      <w:r>
        <w:t xml:space="preserve"> </w:t>
      </w:r>
      <w:sdt>
        <w:sdtPr>
          <w:id w:val="-61791430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Pr>
        <w:rPr>
          <w:u w:val="single"/>
          <w:lang w:val="en"/>
        </w:rPr>
      </w:pPr>
    </w:p>
    <w:p w:rsidR="00EC2577" w:rsidRPr="00130533" w:rsidRDefault="00EC2577" w:rsidP="00EC2577">
      <w:pPr>
        <w:pStyle w:val="Heading1"/>
        <w:rPr>
          <w:lang w:val="en"/>
        </w:rPr>
      </w:pPr>
      <w:r>
        <w:rPr>
          <w:lang w:val="en"/>
        </w:rPr>
        <w:t>Advocacy</w:t>
      </w:r>
    </w:p>
    <w:p w:rsidR="00EC2577" w:rsidRDefault="00EC2577" w:rsidP="00EC2577">
      <w:r w:rsidRPr="00AD4418">
        <w:t>Is the young person aware of their entitlements and do they have a leaflet from the LA regarding this</w:t>
      </w:r>
      <w:r>
        <w:t>, including their financial entitlements</w:t>
      </w:r>
      <w:r>
        <w:t xml:space="preserve"> </w:t>
      </w:r>
      <w:sdt>
        <w:sdtPr>
          <w:id w:val="-432286873"/>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2E1DB6" w:rsidRDefault="00EC2577" w:rsidP="00EC2577"/>
    <w:p w:rsidR="00EC2577" w:rsidRPr="00255FB9" w:rsidRDefault="00EC2577" w:rsidP="00EC2577">
      <w:pPr>
        <w:rPr>
          <w:b/>
        </w:rPr>
      </w:pPr>
      <w:r>
        <w:t>Is the young person aware of the role of the IRO and have their name and contact details</w:t>
      </w:r>
      <w:r>
        <w:t xml:space="preserve"> </w:t>
      </w:r>
      <w:sdt>
        <w:sdtPr>
          <w:id w:val="-1856572363"/>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68398F" w:rsidRDefault="00EC2577" w:rsidP="00EC2577">
      <w:pPr>
        <w:rPr>
          <w:b/>
        </w:rPr>
      </w:pPr>
    </w:p>
    <w:p w:rsidR="00EC2577" w:rsidRPr="00255FB9" w:rsidRDefault="00EC2577" w:rsidP="00EC2577">
      <w:pPr>
        <w:rPr>
          <w:b/>
        </w:rPr>
      </w:pPr>
      <w:r>
        <w:t>Is the young person aware of relevant agencies that offer support and the CICC</w:t>
      </w:r>
      <w:r>
        <w:t xml:space="preserve"> </w:t>
      </w:r>
      <w:sdt>
        <w:sdtPr>
          <w:id w:val="-4484256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9B6C54" w:rsidRDefault="00EC2577" w:rsidP="00EC2577"/>
    <w:p w:rsidR="00EC2577" w:rsidRPr="00255FB9" w:rsidRDefault="00EC2577" w:rsidP="00EC2577">
      <w:pPr>
        <w:rPr>
          <w:b/>
        </w:rPr>
      </w:pPr>
      <w:r>
        <w:t xml:space="preserve">Is the young person aware of the advocacy service and the range of services they provide </w:t>
      </w:r>
      <w:sdt>
        <w:sdtPr>
          <w:id w:val="139662644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255FB9" w:rsidRDefault="00EC2577" w:rsidP="00EC2577">
      <w:pPr>
        <w:rPr>
          <w:b/>
        </w:rPr>
      </w:pPr>
    </w:p>
    <w:p w:rsidR="00EC2577" w:rsidRPr="00F42A3B" w:rsidRDefault="00EC2577" w:rsidP="00EC2577">
      <w:pPr>
        <w:rPr>
          <w:b/>
        </w:rPr>
      </w:pPr>
      <w:r>
        <w:t xml:space="preserve">Is the young person aware </w:t>
      </w:r>
      <w:r w:rsidRPr="00255FB9">
        <w:t>of</w:t>
      </w:r>
      <w:r>
        <w:t xml:space="preserve"> the</w:t>
      </w:r>
      <w:r w:rsidRPr="00255FB9">
        <w:t xml:space="preserve"> complaints procedure and support to use this</w:t>
      </w:r>
      <w:r w:rsidRPr="00F42A3B">
        <w:t xml:space="preserve"> </w:t>
      </w:r>
      <w:sdt>
        <w:sdtPr>
          <w:id w:val="-146874016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Pr="00F42A3B" w:rsidRDefault="00EC2577" w:rsidP="00EC2577">
      <w:pPr>
        <w:rPr>
          <w:b/>
        </w:rPr>
      </w:pPr>
      <w:r>
        <w:t>Is the young person awa</w:t>
      </w:r>
      <w:r w:rsidRPr="00F42A3B">
        <w:t xml:space="preserve">re of their rights to access to their records and do they understand why the reasons for decisions that were made for and about them </w:t>
      </w:r>
      <w:sdt>
        <w:sdtPr>
          <w:id w:val="-1702856059"/>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Pr>
        <w:rPr>
          <w:u w:val="single"/>
          <w:lang w:val="en"/>
        </w:rPr>
      </w:pPr>
    </w:p>
    <w:p w:rsidR="00EC2577" w:rsidRDefault="00EC2577" w:rsidP="00EC2577">
      <w:pPr>
        <w:pStyle w:val="Heading1"/>
        <w:rPr>
          <w:lang w:val="en"/>
        </w:rPr>
      </w:pPr>
      <w:r>
        <w:rPr>
          <w:lang w:val="en"/>
        </w:rPr>
        <w:t>Family Relationships</w:t>
      </w:r>
    </w:p>
    <w:p w:rsidR="00EC2577" w:rsidRDefault="00EC2577" w:rsidP="00EC2577">
      <w:r w:rsidRPr="001725BE">
        <w:t xml:space="preserve">Is there an up to date </w:t>
      </w:r>
      <w:r>
        <w:t xml:space="preserve">risk </w:t>
      </w:r>
      <w:r w:rsidRPr="001725BE">
        <w:t>assessment of the role the family can play in supporting the young person</w:t>
      </w:r>
      <w:r>
        <w:t xml:space="preserve"> </w:t>
      </w:r>
      <w:sdt>
        <w:sdtPr>
          <w:id w:val="-691062180"/>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Is the young person able to return to the family’s care and their support needs assessed</w:t>
      </w:r>
      <w:r>
        <w:t xml:space="preserve"> </w:t>
      </w:r>
      <w:sdt>
        <w:sdtPr>
          <w:id w:val="1058519658"/>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 xml:space="preserve">Is </w:t>
      </w:r>
      <w:proofErr w:type="spellStart"/>
      <w:r>
        <w:t>lifestory</w:t>
      </w:r>
      <w:proofErr w:type="spellEnd"/>
      <w:r>
        <w:t xml:space="preserve"> work regularly reviewed and updated so that the young person is aware of what is happening in their family</w:t>
      </w:r>
      <w:r>
        <w:t xml:space="preserve"> </w:t>
      </w:r>
      <w:sdt>
        <w:sdtPr>
          <w:id w:val="-867827635"/>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 xml:space="preserve">Is there a good understanding amongst professionals involved of those significant and important to the young person </w:t>
      </w:r>
      <w:sdt>
        <w:sdtPr>
          <w:id w:val="-812630101"/>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Pr>
        <w:pStyle w:val="Heading1"/>
        <w:rPr>
          <w:lang w:val="en"/>
        </w:rPr>
      </w:pPr>
      <w:r>
        <w:rPr>
          <w:lang w:val="en"/>
        </w:rPr>
        <w:t>Placement/Accommodation</w:t>
      </w:r>
    </w:p>
    <w:p w:rsidR="00EC2577" w:rsidRPr="00595F74" w:rsidRDefault="00EC2577" w:rsidP="00EC2577">
      <w:pPr>
        <w:rPr>
          <w:b/>
        </w:rPr>
      </w:pPr>
      <w:r>
        <w:t xml:space="preserve">Are all options, including for them to remain with their </w:t>
      </w:r>
      <w:proofErr w:type="spellStart"/>
      <w:r>
        <w:t>carers</w:t>
      </w:r>
      <w:proofErr w:type="spellEnd"/>
      <w:r>
        <w:t xml:space="preserve">, for the young person’s accommodation considered at an early stage and reviewed according to their needs, abilities and wishes.  </w:t>
      </w:r>
      <w:sdt>
        <w:sdtPr>
          <w:id w:val="-76600225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Pr="00231E8A" w:rsidRDefault="00EC2577" w:rsidP="00EC2577">
      <w:pPr>
        <w:rPr>
          <w:b/>
        </w:rPr>
      </w:pPr>
    </w:p>
    <w:p w:rsidR="00EC2577" w:rsidRPr="00824490" w:rsidRDefault="00EC2577" w:rsidP="00EC2577">
      <w:pPr>
        <w:rPr>
          <w:b/>
        </w:rPr>
      </w:pPr>
      <w:r>
        <w:t>Is the young person aware of their entitlements to setting up allowances</w:t>
      </w:r>
      <w:r>
        <w:t xml:space="preserve"> </w:t>
      </w:r>
      <w:sdt>
        <w:sdtPr>
          <w:id w:val="1400632606"/>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Pr>
        <w:rPr>
          <w:u w:val="single"/>
          <w:lang w:val="en"/>
        </w:rPr>
      </w:pPr>
    </w:p>
    <w:p w:rsidR="00EC2577" w:rsidRDefault="00EC2577" w:rsidP="00EC2577">
      <w:pPr>
        <w:pStyle w:val="Heading1"/>
        <w:rPr>
          <w:lang w:val="en"/>
        </w:rPr>
      </w:pPr>
      <w:r>
        <w:rPr>
          <w:lang w:val="en"/>
        </w:rPr>
        <w:t>Health</w:t>
      </w:r>
    </w:p>
    <w:p w:rsidR="00EC2577" w:rsidRDefault="00EC2577" w:rsidP="00EC2577">
      <w:r w:rsidRPr="00824490">
        <w:t>Is the young person confident about how and when to seek advice and medical help/intervention</w:t>
      </w:r>
      <w:r>
        <w:t xml:space="preserve"> </w:t>
      </w:r>
      <w:sdt>
        <w:sdtPr>
          <w:id w:val="-1003351432"/>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r>
        <w:t>Is the young person aware of all the services available to them and do they understand what they can offer including privacy and confidentiality</w:t>
      </w:r>
      <w:r>
        <w:t xml:space="preserve"> </w:t>
      </w:r>
      <w:sdt>
        <w:sdtPr>
          <w:id w:val="1954362118"/>
          <w14:checkbox>
            <w14:checked w14:val="0"/>
            <w14:checkedState w14:val="2612" w14:font="MS Gothic"/>
            <w14:uncheckedState w14:val="2610" w14:font="MS Gothic"/>
          </w14:checkbox>
        </w:sdtPr>
        <w:sdtContent>
          <w:r>
            <w:rPr>
              <w:rFonts w:ascii="MS Gothic" w:eastAsia="MS Gothic" w:hAnsi="MS Gothic" w:hint="eastAsia"/>
            </w:rPr>
            <w:t>☐</w:t>
          </w:r>
        </w:sdtContent>
      </w:sdt>
    </w:p>
    <w:p w:rsidR="00EC2577" w:rsidRDefault="00EC2577" w:rsidP="00EC2577"/>
    <w:p w:rsidR="00EC2577" w:rsidRDefault="00EC2577" w:rsidP="00EC2577">
      <w:pPr>
        <w:rPr>
          <w:lang w:val="en-US"/>
        </w:rPr>
      </w:pPr>
      <w:r>
        <w:rPr>
          <w:lang w:val="en-US"/>
        </w:rPr>
        <w:lastRenderedPageBreak/>
        <w:t>See below from the APPG Inquiry</w:t>
      </w:r>
    </w:p>
    <w:p w:rsidR="00EC2577" w:rsidRDefault="00EC2577" w:rsidP="00EC2577">
      <w:pPr>
        <w:rPr>
          <w:u w:val="single"/>
          <w:lang w:val="en"/>
        </w:rPr>
      </w:pPr>
    </w:p>
    <w:p w:rsidR="00EC2577" w:rsidRDefault="00EC2577" w:rsidP="00EC2577">
      <w:pPr>
        <w:pStyle w:val="Heading1"/>
        <w:rPr>
          <w:lang w:val="en"/>
        </w:rPr>
      </w:pPr>
      <w:r>
        <w:rPr>
          <w:lang w:val="en"/>
        </w:rPr>
        <w:t>Five Entitlements for Care Leavers</w:t>
      </w:r>
    </w:p>
    <w:p w:rsidR="00EC2577" w:rsidRPr="00EC2577" w:rsidRDefault="00EC2577" w:rsidP="00EC2577">
      <w:pPr>
        <w:rPr>
          <w:lang w:val="en-US"/>
        </w:rPr>
      </w:pPr>
      <w:r w:rsidRPr="00EC2577">
        <w:rPr>
          <w:lang w:val="en-US"/>
        </w:rPr>
        <w:t>You can ask your authority for £2,000 for the setting up home allowance.  This was the amount that young people agreed, at the regional meetings for Chairs of Children in Care Councils, to ask their local authorities for.</w:t>
      </w:r>
      <w:sdt>
        <w:sdtPr>
          <w:rPr>
            <w:lang w:val="en-US"/>
          </w:rPr>
          <w:id w:val="1660890283"/>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rsidR="00EC2577" w:rsidRPr="00764418" w:rsidRDefault="00EC2577" w:rsidP="00EC2577">
      <w:pPr>
        <w:rPr>
          <w:lang w:val="en-US"/>
        </w:rPr>
      </w:pPr>
    </w:p>
    <w:p w:rsidR="00EC2577" w:rsidRPr="00EC2577" w:rsidRDefault="00EC2577" w:rsidP="00EC2577">
      <w:pPr>
        <w:rPr>
          <w:lang w:val="en-US"/>
        </w:rPr>
      </w:pPr>
      <w:r w:rsidRPr="00EC2577">
        <w:rPr>
          <w:lang w:val="en-US"/>
        </w:rPr>
        <w:t>Your local authority must provide you with help with costs of being in education or training up until you are 21 (or 25 if you’re still in education).</w:t>
      </w:r>
      <w:sdt>
        <w:sdtPr>
          <w:rPr>
            <w:lang w:val="en-US"/>
          </w:rPr>
          <w:id w:val="-51469858"/>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rsidR="00EC2577" w:rsidRPr="00764418" w:rsidRDefault="00EC2577" w:rsidP="00EC2577">
      <w:pPr>
        <w:rPr>
          <w:lang w:val="en-US"/>
        </w:rPr>
      </w:pPr>
    </w:p>
    <w:p w:rsidR="00EC2577" w:rsidRPr="00EC2577" w:rsidRDefault="00EC2577" w:rsidP="00EC2577">
      <w:pPr>
        <w:rPr>
          <w:lang w:val="en-US"/>
        </w:rPr>
      </w:pPr>
      <w:r w:rsidRPr="00EC2577">
        <w:rPr>
          <w:lang w:val="en-US"/>
        </w:rPr>
        <w:t>Your local authority must provide you with help with the costs of getting and keeping a job (up until the age of 21 if you are in education, employment or training).</w:t>
      </w:r>
      <w:sdt>
        <w:sdtPr>
          <w:rPr>
            <w:lang w:val="en-US"/>
          </w:rPr>
          <w:id w:val="679322562"/>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rsidR="00EC2577" w:rsidRPr="00764418" w:rsidRDefault="00EC2577" w:rsidP="00EC2577">
      <w:pPr>
        <w:rPr>
          <w:lang w:val="en-US"/>
        </w:rPr>
      </w:pPr>
    </w:p>
    <w:p w:rsidR="00EC2577" w:rsidRPr="00EC2577" w:rsidRDefault="00EC2577" w:rsidP="00EC2577">
      <w:pPr>
        <w:rPr>
          <w:lang w:val="en-US"/>
        </w:rPr>
      </w:pPr>
      <w:r w:rsidRPr="00EC2577">
        <w:rPr>
          <w:lang w:val="en-US"/>
        </w:rPr>
        <w:t>You must be given a copy, and full explanation, of your assessment and Pathway Plan</w:t>
      </w:r>
      <w:r>
        <w:rPr>
          <w:lang w:val="en-US"/>
        </w:rPr>
        <w:t xml:space="preserve"> </w:t>
      </w:r>
      <w:sdt>
        <w:sdtPr>
          <w:rPr>
            <w:lang w:val="en-US"/>
          </w:rPr>
          <w:id w:val="-1458569278"/>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rsidR="00EC2577" w:rsidRPr="00764418" w:rsidRDefault="00EC2577" w:rsidP="00EC2577">
      <w:pPr>
        <w:rPr>
          <w:lang w:val="en-US"/>
        </w:rPr>
      </w:pPr>
    </w:p>
    <w:p w:rsidR="00EC2577" w:rsidRPr="00EC2577" w:rsidRDefault="00EC2577" w:rsidP="00EC2577">
      <w:pPr>
        <w:rPr>
          <w:lang w:val="en-US"/>
        </w:rPr>
      </w:pPr>
      <w:r w:rsidRPr="00EC2577">
        <w:rPr>
          <w:lang w:val="en-US"/>
        </w:rPr>
        <w:t>If you’re in higher education, your local authority must provide you with vacation accommodation (or money towards it).</w:t>
      </w:r>
      <w:sdt>
        <w:sdtPr>
          <w:rPr>
            <w:lang w:val="en-US"/>
          </w:rPr>
          <w:id w:val="756180243"/>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rsidR="00EC2577" w:rsidRPr="008A6B1D" w:rsidRDefault="00EC2577" w:rsidP="00EC2577">
      <w:pPr>
        <w:pStyle w:val="Heading1"/>
      </w:pPr>
      <w:r w:rsidRPr="008A6B1D">
        <w:t>More information</w:t>
      </w:r>
    </w:p>
    <w:p w:rsidR="00EC2577" w:rsidRDefault="00EC2577" w:rsidP="00EC2577">
      <w:pPr>
        <w:rPr>
          <w:rStyle w:val="Hyperlink"/>
        </w:rPr>
      </w:pPr>
      <w:r w:rsidRPr="005B4BF1">
        <w:t xml:space="preserve">More detailed information and relevant Department for Education (DfE) publications can be found online at: </w:t>
      </w:r>
      <w:hyperlink r:id="rId11" w:history="1">
        <w:r w:rsidRPr="00EC2577">
          <w:rPr>
            <w:rStyle w:val="Hyperlink"/>
            <w:color w:val="FF9900"/>
          </w:rPr>
          <w:t>https://www.gov.uk/government/organisations/department-for-education</w:t>
        </w:r>
      </w:hyperlink>
    </w:p>
    <w:p w:rsidR="00EC2577" w:rsidRDefault="00EC2577" w:rsidP="00EC2577"/>
    <w:p w:rsidR="00CB5F70" w:rsidRPr="00CB5F70" w:rsidRDefault="00CB5F70" w:rsidP="00EC2577">
      <w:pPr>
        <w:rPr>
          <w:rFonts w:ascii="Arial" w:hAnsi="Arial" w:cs="Arial"/>
        </w:rPr>
      </w:pPr>
    </w:p>
    <w:sectPr w:rsidR="00CB5F70" w:rsidRPr="00CB5F70" w:rsidSect="00CA43D5">
      <w:headerReference w:type="default" r:id="rId12"/>
      <w:footerReference w:type="default" r:id="rId13"/>
      <w:pgSz w:w="16838" w:h="11906" w:orient="landscape"/>
      <w:pgMar w:top="720" w:right="720" w:bottom="720" w:left="72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0EFE" w:rsidRDefault="002D0EFE" w:rsidP="00D920C2">
      <w:r>
        <w:separator/>
      </w:r>
    </w:p>
  </w:endnote>
  <w:endnote w:type="continuationSeparator" w:id="0">
    <w:p w:rsidR="002D0EFE" w:rsidRDefault="002D0EFE" w:rsidP="00D92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6031535"/>
      <w:docPartObj>
        <w:docPartGallery w:val="Page Numbers (Bottom of Page)"/>
        <w:docPartUnique/>
      </w:docPartObj>
    </w:sdtPr>
    <w:sdtEndPr>
      <w:rPr>
        <w:noProof/>
      </w:rPr>
    </w:sdtEndPr>
    <w:sdtContent>
      <w:p w:rsidR="002D0EFE" w:rsidRDefault="002D0EFE">
        <w:pPr>
          <w:pStyle w:val="Footer"/>
          <w:jc w:val="right"/>
        </w:pPr>
        <w:r>
          <w:fldChar w:fldCharType="begin"/>
        </w:r>
        <w:r>
          <w:instrText xml:space="preserve"> PAGE   \* MERGEFORMAT </w:instrText>
        </w:r>
        <w:r>
          <w:fldChar w:fldCharType="separate"/>
        </w:r>
        <w:r w:rsidR="00EF6DCA">
          <w:rPr>
            <w:noProof/>
          </w:rPr>
          <w:t>1</w:t>
        </w:r>
        <w:r>
          <w:rPr>
            <w:noProof/>
          </w:rPr>
          <w:fldChar w:fldCharType="end"/>
        </w:r>
      </w:p>
    </w:sdtContent>
  </w:sdt>
  <w:p w:rsidR="002D0EFE" w:rsidRDefault="002D0E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0EFE" w:rsidRDefault="002D0EFE" w:rsidP="00D920C2">
      <w:r>
        <w:separator/>
      </w:r>
    </w:p>
  </w:footnote>
  <w:footnote w:type="continuationSeparator" w:id="0">
    <w:p w:rsidR="002D0EFE" w:rsidRDefault="002D0EFE" w:rsidP="00D920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0EFE" w:rsidRDefault="00CA43D5">
    <w:pPr>
      <w:pStyle w:val="Header"/>
    </w:pPr>
    <w:r w:rsidRPr="00CA43D5">
      <w:rPr>
        <w:rFonts w:asciiTheme="majorHAnsi" w:eastAsiaTheme="majorEastAsia" w:hAnsiTheme="majorHAnsi" w:cstheme="majorBidi"/>
        <w:noProof/>
        <w:sz w:val="32"/>
        <w:szCs w:val="32"/>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339725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CA43D5" w:rsidRDefault="004A3EE5">
                              <w:pPr>
                                <w:pStyle w:val="Header"/>
                                <w:jc w:val="center"/>
                                <w:rPr>
                                  <w:caps/>
                                  <w:color w:val="FFFFFF" w:themeColor="background1"/>
                                </w:rPr>
                              </w:pPr>
                              <w:r>
                                <w:rPr>
                                  <w:caps/>
                                  <w:color w:val="FFFFFF" w:themeColor="background1"/>
                                </w:rPr>
                                <w:t>blank template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7"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" o:allowoverlap="f" fillcolor="#f90 [3204]" stroked="f" strokeweight="2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CA43D5" w:rsidRDefault="004A3EE5">
                        <w:pPr>
                          <w:pStyle w:val="Header"/>
                          <w:jc w:val="center"/>
                          <w:rPr>
                            <w:caps/>
                            <w:color w:val="FFFFFF" w:themeColor="background1"/>
                          </w:rPr>
                        </w:pPr>
                        <w:r>
                          <w:rPr>
                            <w:caps/>
                            <w:color w:val="FFFFFF" w:themeColor="background1"/>
                          </w:rPr>
                          <w:t>blank template</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F16"/>
    <w:multiLevelType w:val="hybridMultilevel"/>
    <w:tmpl w:val="ABA2F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1249CE"/>
    <w:multiLevelType w:val="hybridMultilevel"/>
    <w:tmpl w:val="6784CF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17514D"/>
    <w:multiLevelType w:val="hybridMultilevel"/>
    <w:tmpl w:val="81C4D6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807291"/>
    <w:multiLevelType w:val="hybridMultilevel"/>
    <w:tmpl w:val="97C4B2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87E7B28"/>
    <w:multiLevelType w:val="hybridMultilevel"/>
    <w:tmpl w:val="F55EC9BE"/>
    <w:lvl w:ilvl="0" w:tplc="00365A78">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5" w15:restartNumberingAfterBreak="0">
    <w:nsid w:val="0B7A0708"/>
    <w:multiLevelType w:val="hybridMultilevel"/>
    <w:tmpl w:val="06122992"/>
    <w:lvl w:ilvl="0" w:tplc="2ABCD2A8">
      <w:start w:val="1"/>
      <w:numFmt w:val="decimal"/>
      <w:lvlText w:val="%1)"/>
      <w:lvlJc w:val="left"/>
      <w:pPr>
        <w:ind w:left="644" w:hanging="360"/>
      </w:pPr>
      <w:rPr>
        <w:b w:val="0"/>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0BC25440"/>
    <w:multiLevelType w:val="hybridMultilevel"/>
    <w:tmpl w:val="A704F9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4F420D"/>
    <w:multiLevelType w:val="hybridMultilevel"/>
    <w:tmpl w:val="406A9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982FF0"/>
    <w:multiLevelType w:val="hybridMultilevel"/>
    <w:tmpl w:val="C4B851C4"/>
    <w:lvl w:ilvl="0" w:tplc="5540D40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1002A96"/>
    <w:multiLevelType w:val="hybridMultilevel"/>
    <w:tmpl w:val="72A458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5AE3DA5"/>
    <w:multiLevelType w:val="hybridMultilevel"/>
    <w:tmpl w:val="41DE5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8E80F04"/>
    <w:multiLevelType w:val="hybridMultilevel"/>
    <w:tmpl w:val="715063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A216F04"/>
    <w:multiLevelType w:val="hybridMultilevel"/>
    <w:tmpl w:val="60589E0E"/>
    <w:lvl w:ilvl="0" w:tplc="2370DA1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3" w15:restartNumberingAfterBreak="0">
    <w:nsid w:val="2B9E113D"/>
    <w:multiLevelType w:val="hybridMultilevel"/>
    <w:tmpl w:val="63DA1B36"/>
    <w:lvl w:ilvl="0" w:tplc="4D54E1F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4" w15:restartNumberingAfterBreak="0">
    <w:nsid w:val="2DA262C8"/>
    <w:multiLevelType w:val="hybridMultilevel"/>
    <w:tmpl w:val="D52EF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3B72A58"/>
    <w:multiLevelType w:val="hybridMultilevel"/>
    <w:tmpl w:val="FBFC7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794E73"/>
    <w:multiLevelType w:val="hybridMultilevel"/>
    <w:tmpl w:val="C64E2E0E"/>
    <w:lvl w:ilvl="0" w:tplc="48042E9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7" w15:restartNumberingAfterBreak="0">
    <w:nsid w:val="34AD0E06"/>
    <w:multiLevelType w:val="hybridMultilevel"/>
    <w:tmpl w:val="DEDA0550"/>
    <w:lvl w:ilvl="0" w:tplc="1C5EBC7C">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8" w15:restartNumberingAfterBreak="0">
    <w:nsid w:val="369A76A8"/>
    <w:multiLevelType w:val="hybridMultilevel"/>
    <w:tmpl w:val="C70A55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D71C3C"/>
    <w:multiLevelType w:val="hybridMultilevel"/>
    <w:tmpl w:val="41FCBD6A"/>
    <w:lvl w:ilvl="0" w:tplc="0748C73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0" w15:restartNumberingAfterBreak="0">
    <w:nsid w:val="3C4F51B5"/>
    <w:multiLevelType w:val="hybridMultilevel"/>
    <w:tmpl w:val="001A52CC"/>
    <w:lvl w:ilvl="0" w:tplc="EEBEAEA0">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2353B68"/>
    <w:multiLevelType w:val="hybridMultilevel"/>
    <w:tmpl w:val="97C4B2F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76492A"/>
    <w:multiLevelType w:val="hybridMultilevel"/>
    <w:tmpl w:val="3BF211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4122FCC"/>
    <w:multiLevelType w:val="hybridMultilevel"/>
    <w:tmpl w:val="CDCA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2F0677"/>
    <w:multiLevelType w:val="hybridMultilevel"/>
    <w:tmpl w:val="46E646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81B6D6F"/>
    <w:multiLevelType w:val="hybridMultilevel"/>
    <w:tmpl w:val="2D380548"/>
    <w:lvl w:ilvl="0" w:tplc="08090017">
      <w:start w:val="1"/>
      <w:numFmt w:val="lowerLetter"/>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6" w15:restartNumberingAfterBreak="0">
    <w:nsid w:val="48D562D9"/>
    <w:multiLevelType w:val="hybridMultilevel"/>
    <w:tmpl w:val="E0C0D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AED2DE2"/>
    <w:multiLevelType w:val="hybridMultilevel"/>
    <w:tmpl w:val="1B1C4E44"/>
    <w:lvl w:ilvl="0" w:tplc="08090001">
      <w:start w:val="1"/>
      <w:numFmt w:val="bullet"/>
      <w:lvlText w:val=""/>
      <w:lvlJc w:val="left"/>
      <w:pPr>
        <w:ind w:left="360" w:hanging="360"/>
      </w:pPr>
      <w:rPr>
        <w:rFonts w:ascii="Symbol" w:hAnsi="Symbol" w:hint="default"/>
      </w:rPr>
    </w:lvl>
    <w:lvl w:ilvl="1" w:tplc="25B0275C">
      <w:start w:val="1200"/>
      <w:numFmt w:val="bullet"/>
      <w:lvlText w:val="•"/>
      <w:lvlJc w:val="left"/>
      <w:pPr>
        <w:ind w:left="1440" w:hanging="720"/>
      </w:pPr>
      <w:rPr>
        <w:rFonts w:ascii="Verdana" w:eastAsia="Times New Roman" w:hAnsi="Verdana" w:cs="Times New Roman"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C3000DF"/>
    <w:multiLevelType w:val="hybridMultilevel"/>
    <w:tmpl w:val="4FF26A5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30B20A1"/>
    <w:multiLevelType w:val="hybridMultilevel"/>
    <w:tmpl w:val="02469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411489"/>
    <w:multiLevelType w:val="multilevel"/>
    <w:tmpl w:val="F35A8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6536F2F"/>
    <w:multiLevelType w:val="hybridMultilevel"/>
    <w:tmpl w:val="DD5822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6BB0639"/>
    <w:multiLevelType w:val="hybridMultilevel"/>
    <w:tmpl w:val="B35EB1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C7E0542"/>
    <w:multiLevelType w:val="hybridMultilevel"/>
    <w:tmpl w:val="AFBC67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0932ACE"/>
    <w:multiLevelType w:val="hybridMultilevel"/>
    <w:tmpl w:val="A99408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7903EF"/>
    <w:multiLevelType w:val="hybridMultilevel"/>
    <w:tmpl w:val="0F0236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C7E5ABC"/>
    <w:multiLevelType w:val="hybridMultilevel"/>
    <w:tmpl w:val="6B761C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5FE5932"/>
    <w:multiLevelType w:val="hybridMultilevel"/>
    <w:tmpl w:val="2B884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7D20215"/>
    <w:multiLevelType w:val="hybridMultilevel"/>
    <w:tmpl w:val="4156E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8714A3B"/>
    <w:multiLevelType w:val="hybridMultilevel"/>
    <w:tmpl w:val="EEFCE3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C4960C2"/>
    <w:multiLevelType w:val="hybridMultilevel"/>
    <w:tmpl w:val="948E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6F0E07"/>
    <w:multiLevelType w:val="hybridMultilevel"/>
    <w:tmpl w:val="C50CFC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7"/>
  </w:num>
  <w:num w:numId="3">
    <w:abstractNumId w:val="29"/>
  </w:num>
  <w:num w:numId="4">
    <w:abstractNumId w:val="23"/>
  </w:num>
  <w:num w:numId="5">
    <w:abstractNumId w:val="26"/>
  </w:num>
  <w:num w:numId="6">
    <w:abstractNumId w:val="10"/>
  </w:num>
  <w:num w:numId="7">
    <w:abstractNumId w:val="36"/>
  </w:num>
  <w:num w:numId="8">
    <w:abstractNumId w:val="7"/>
  </w:num>
  <w:num w:numId="9">
    <w:abstractNumId w:val="35"/>
  </w:num>
  <w:num w:numId="10">
    <w:abstractNumId w:val="2"/>
  </w:num>
  <w:num w:numId="11">
    <w:abstractNumId w:val="14"/>
  </w:num>
  <w:num w:numId="12">
    <w:abstractNumId w:val="37"/>
  </w:num>
  <w:num w:numId="13">
    <w:abstractNumId w:val="6"/>
  </w:num>
  <w:num w:numId="14">
    <w:abstractNumId w:val="38"/>
  </w:num>
  <w:num w:numId="15">
    <w:abstractNumId w:val="11"/>
  </w:num>
  <w:num w:numId="16">
    <w:abstractNumId w:val="31"/>
  </w:num>
  <w:num w:numId="17">
    <w:abstractNumId w:val="24"/>
  </w:num>
  <w:num w:numId="18">
    <w:abstractNumId w:val="32"/>
  </w:num>
  <w:num w:numId="19">
    <w:abstractNumId w:val="9"/>
  </w:num>
  <w:num w:numId="20">
    <w:abstractNumId w:val="40"/>
  </w:num>
  <w:num w:numId="21">
    <w:abstractNumId w:val="18"/>
  </w:num>
  <w:num w:numId="22">
    <w:abstractNumId w:val="28"/>
  </w:num>
  <w:num w:numId="23">
    <w:abstractNumId w:val="33"/>
  </w:num>
  <w:num w:numId="24">
    <w:abstractNumId w:val="0"/>
  </w:num>
  <w:num w:numId="25">
    <w:abstractNumId w:val="41"/>
  </w:num>
  <w:num w:numId="26">
    <w:abstractNumId w:val="1"/>
  </w:num>
  <w:num w:numId="27">
    <w:abstractNumId w:val="22"/>
  </w:num>
  <w:num w:numId="28">
    <w:abstractNumId w:val="30"/>
  </w:num>
  <w:num w:numId="29">
    <w:abstractNumId w:val="34"/>
  </w:num>
  <w:num w:numId="30">
    <w:abstractNumId w:val="21"/>
  </w:num>
  <w:num w:numId="31">
    <w:abstractNumId w:val="3"/>
  </w:num>
  <w:num w:numId="32">
    <w:abstractNumId w:val="8"/>
  </w:num>
  <w:num w:numId="33">
    <w:abstractNumId w:val="20"/>
  </w:num>
  <w:num w:numId="34">
    <w:abstractNumId w:val="25"/>
  </w:num>
  <w:num w:numId="35">
    <w:abstractNumId w:val="16"/>
  </w:num>
  <w:num w:numId="36">
    <w:abstractNumId w:val="12"/>
  </w:num>
  <w:num w:numId="37">
    <w:abstractNumId w:val="19"/>
  </w:num>
  <w:num w:numId="38">
    <w:abstractNumId w:val="13"/>
  </w:num>
  <w:num w:numId="39">
    <w:abstractNumId w:val="17"/>
  </w:num>
  <w:num w:numId="40">
    <w:abstractNumId w:val="4"/>
  </w:num>
  <w:num w:numId="41">
    <w:abstractNumId w:val="15"/>
  </w:num>
  <w:num w:numId="42">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740"/>
    <w:rsid w:val="00000029"/>
    <w:rsid w:val="000215D8"/>
    <w:rsid w:val="00064791"/>
    <w:rsid w:val="0006664D"/>
    <w:rsid w:val="000C10A2"/>
    <w:rsid w:val="001436BC"/>
    <w:rsid w:val="00154C8D"/>
    <w:rsid w:val="001855CE"/>
    <w:rsid w:val="00191D8E"/>
    <w:rsid w:val="001E5BE8"/>
    <w:rsid w:val="001E7086"/>
    <w:rsid w:val="00272B38"/>
    <w:rsid w:val="00295B2C"/>
    <w:rsid w:val="00296D5A"/>
    <w:rsid w:val="002D0EFE"/>
    <w:rsid w:val="002D4DF0"/>
    <w:rsid w:val="002D5D5E"/>
    <w:rsid w:val="002F19BE"/>
    <w:rsid w:val="00303238"/>
    <w:rsid w:val="00326E18"/>
    <w:rsid w:val="00365B2E"/>
    <w:rsid w:val="0038231C"/>
    <w:rsid w:val="003A1965"/>
    <w:rsid w:val="00435D25"/>
    <w:rsid w:val="004519C5"/>
    <w:rsid w:val="004A3EE5"/>
    <w:rsid w:val="004C2962"/>
    <w:rsid w:val="004D06D7"/>
    <w:rsid w:val="004E06DD"/>
    <w:rsid w:val="0052066F"/>
    <w:rsid w:val="005466EA"/>
    <w:rsid w:val="00550AAE"/>
    <w:rsid w:val="0059416F"/>
    <w:rsid w:val="005A6083"/>
    <w:rsid w:val="005D33CA"/>
    <w:rsid w:val="0060426C"/>
    <w:rsid w:val="0061242F"/>
    <w:rsid w:val="0062174C"/>
    <w:rsid w:val="00624190"/>
    <w:rsid w:val="0066638B"/>
    <w:rsid w:val="006B09A5"/>
    <w:rsid w:val="006B3047"/>
    <w:rsid w:val="006C6F74"/>
    <w:rsid w:val="00714A0C"/>
    <w:rsid w:val="00760878"/>
    <w:rsid w:val="007621D1"/>
    <w:rsid w:val="007839C3"/>
    <w:rsid w:val="00795AA2"/>
    <w:rsid w:val="00797230"/>
    <w:rsid w:val="007B6593"/>
    <w:rsid w:val="007C0135"/>
    <w:rsid w:val="007F3745"/>
    <w:rsid w:val="00805EF6"/>
    <w:rsid w:val="008662DD"/>
    <w:rsid w:val="008800DA"/>
    <w:rsid w:val="00893E8F"/>
    <w:rsid w:val="008A0D9C"/>
    <w:rsid w:val="008C6A3F"/>
    <w:rsid w:val="00913A0D"/>
    <w:rsid w:val="009876BC"/>
    <w:rsid w:val="00A05A34"/>
    <w:rsid w:val="00A55E21"/>
    <w:rsid w:val="00A92552"/>
    <w:rsid w:val="00AE6EC3"/>
    <w:rsid w:val="00B042DE"/>
    <w:rsid w:val="00B36819"/>
    <w:rsid w:val="00B73C83"/>
    <w:rsid w:val="00BB2E40"/>
    <w:rsid w:val="00BC3FD4"/>
    <w:rsid w:val="00C1654A"/>
    <w:rsid w:val="00C24740"/>
    <w:rsid w:val="00C33B5C"/>
    <w:rsid w:val="00C3440E"/>
    <w:rsid w:val="00C572D9"/>
    <w:rsid w:val="00C745F6"/>
    <w:rsid w:val="00CA43D5"/>
    <w:rsid w:val="00CB5F70"/>
    <w:rsid w:val="00CE54A4"/>
    <w:rsid w:val="00D14821"/>
    <w:rsid w:val="00D530DB"/>
    <w:rsid w:val="00D70FD8"/>
    <w:rsid w:val="00D83E41"/>
    <w:rsid w:val="00D85C32"/>
    <w:rsid w:val="00D920C2"/>
    <w:rsid w:val="00D9410D"/>
    <w:rsid w:val="00DB3BC7"/>
    <w:rsid w:val="00E14E02"/>
    <w:rsid w:val="00EB76DF"/>
    <w:rsid w:val="00EC2577"/>
    <w:rsid w:val="00EE46C1"/>
    <w:rsid w:val="00EF6DCA"/>
    <w:rsid w:val="00F168F1"/>
    <w:rsid w:val="00F21C38"/>
    <w:rsid w:val="00F32EC3"/>
    <w:rsid w:val="00F87630"/>
    <w:rsid w:val="00FC7104"/>
    <w:rsid w:val="00FE0A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225"/>
    <o:shapelayout v:ext="edit">
      <o:idmap v:ext="edit" data="1"/>
    </o:shapelayout>
  </w:shapeDefaults>
  <w:decimalSymbol w:val="."/>
  <w:listSeparator w:val=","/>
  <w14:docId w14:val="7AF6FD17"/>
  <w15:docId w15:val="{8932B4C2-3F3F-44A8-9D48-0D76C039D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C2577"/>
    <w:rPr>
      <w:rFonts w:ascii="Verdana" w:hAnsi="Verdana"/>
      <w:sz w:val="24"/>
      <w:szCs w:val="24"/>
    </w:rPr>
  </w:style>
  <w:style w:type="paragraph" w:styleId="Heading1">
    <w:name w:val="heading 1"/>
    <w:basedOn w:val="Normal"/>
    <w:next w:val="Normal"/>
    <w:link w:val="Heading1Char"/>
    <w:qFormat/>
    <w:rsid w:val="00EC2577"/>
    <w:pPr>
      <w:keepNext/>
      <w:keepLines/>
      <w:spacing w:before="480"/>
      <w:outlineLvl w:val="0"/>
    </w:pPr>
    <w:rPr>
      <w:rFonts w:ascii="Century Gothic" w:eastAsiaTheme="majorEastAsia" w:hAnsi="Century Gothic" w:cstheme="majorBidi"/>
      <w:b/>
      <w:bCs/>
      <w:sz w:val="4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247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426C"/>
    <w:pPr>
      <w:ind w:left="720"/>
      <w:contextualSpacing/>
    </w:pPr>
  </w:style>
  <w:style w:type="paragraph" w:styleId="Header">
    <w:name w:val="header"/>
    <w:basedOn w:val="Normal"/>
    <w:link w:val="HeaderChar"/>
    <w:uiPriority w:val="99"/>
    <w:rsid w:val="00D920C2"/>
    <w:pPr>
      <w:tabs>
        <w:tab w:val="center" w:pos="4513"/>
        <w:tab w:val="right" w:pos="9026"/>
      </w:tabs>
    </w:pPr>
  </w:style>
  <w:style w:type="character" w:customStyle="1" w:styleId="HeaderChar">
    <w:name w:val="Header Char"/>
    <w:basedOn w:val="DefaultParagraphFont"/>
    <w:link w:val="Header"/>
    <w:uiPriority w:val="99"/>
    <w:rsid w:val="00D920C2"/>
    <w:rPr>
      <w:sz w:val="24"/>
      <w:szCs w:val="24"/>
    </w:rPr>
  </w:style>
  <w:style w:type="paragraph" w:styleId="Footer">
    <w:name w:val="footer"/>
    <w:basedOn w:val="Normal"/>
    <w:link w:val="FooterChar"/>
    <w:uiPriority w:val="99"/>
    <w:rsid w:val="00D920C2"/>
    <w:pPr>
      <w:tabs>
        <w:tab w:val="center" w:pos="4513"/>
        <w:tab w:val="right" w:pos="9026"/>
      </w:tabs>
    </w:pPr>
  </w:style>
  <w:style w:type="character" w:customStyle="1" w:styleId="FooterChar">
    <w:name w:val="Footer Char"/>
    <w:basedOn w:val="DefaultParagraphFont"/>
    <w:link w:val="Footer"/>
    <w:uiPriority w:val="99"/>
    <w:rsid w:val="00D920C2"/>
    <w:rPr>
      <w:sz w:val="24"/>
      <w:szCs w:val="24"/>
    </w:rPr>
  </w:style>
  <w:style w:type="paragraph" w:styleId="BalloonText">
    <w:name w:val="Balloon Text"/>
    <w:basedOn w:val="Normal"/>
    <w:link w:val="BalloonTextChar"/>
    <w:rsid w:val="00D920C2"/>
    <w:rPr>
      <w:rFonts w:ascii="Tahoma" w:hAnsi="Tahoma" w:cs="Tahoma"/>
      <w:sz w:val="16"/>
      <w:szCs w:val="16"/>
    </w:rPr>
  </w:style>
  <w:style w:type="character" w:customStyle="1" w:styleId="BalloonTextChar">
    <w:name w:val="Balloon Text Char"/>
    <w:basedOn w:val="DefaultParagraphFont"/>
    <w:link w:val="BalloonText"/>
    <w:rsid w:val="00D920C2"/>
    <w:rPr>
      <w:rFonts w:ascii="Tahoma" w:hAnsi="Tahoma" w:cs="Tahoma"/>
      <w:sz w:val="16"/>
      <w:szCs w:val="16"/>
    </w:rPr>
  </w:style>
  <w:style w:type="character" w:styleId="Hyperlink">
    <w:name w:val="Hyperlink"/>
    <w:basedOn w:val="DefaultParagraphFont"/>
    <w:rsid w:val="005D33CA"/>
    <w:rPr>
      <w:color w:val="000000" w:themeColor="hyperlink"/>
      <w:u w:val="single"/>
    </w:rPr>
  </w:style>
  <w:style w:type="character" w:customStyle="1" w:styleId="Heading1Char">
    <w:name w:val="Heading 1 Char"/>
    <w:basedOn w:val="DefaultParagraphFont"/>
    <w:link w:val="Heading1"/>
    <w:rsid w:val="00EC2577"/>
    <w:rPr>
      <w:rFonts w:ascii="Century Gothic" w:eastAsiaTheme="majorEastAsia" w:hAnsi="Century Gothic" w:cstheme="majorBidi"/>
      <w:b/>
      <w:bCs/>
      <w:sz w:val="40"/>
      <w:szCs w:val="28"/>
    </w:rPr>
  </w:style>
  <w:style w:type="character" w:styleId="Emphasis">
    <w:name w:val="Emphasis"/>
    <w:basedOn w:val="DefaultParagraphFont"/>
    <w:qFormat/>
    <w:rsid w:val="00913A0D"/>
    <w:rPr>
      <w:i/>
      <w:iCs/>
    </w:rPr>
  </w:style>
  <w:style w:type="paragraph" w:styleId="Subtitle">
    <w:name w:val="Subtitle"/>
    <w:basedOn w:val="Normal"/>
    <w:next w:val="Normal"/>
    <w:link w:val="SubtitleChar"/>
    <w:qFormat/>
    <w:rsid w:val="00797230"/>
    <w:pPr>
      <w:numPr>
        <w:ilvl w:val="1"/>
      </w:numPr>
    </w:pPr>
    <w:rPr>
      <w:rFonts w:asciiTheme="majorHAnsi" w:eastAsiaTheme="majorEastAsia" w:hAnsiTheme="majorHAnsi" w:cstheme="majorBidi"/>
      <w:i/>
      <w:iCs/>
      <w:color w:val="BF7200" w:themeColor="text2" w:themeShade="BF"/>
      <w:spacing w:val="15"/>
      <w:sz w:val="32"/>
    </w:rPr>
  </w:style>
  <w:style w:type="character" w:customStyle="1" w:styleId="SubtitleChar">
    <w:name w:val="Subtitle Char"/>
    <w:basedOn w:val="DefaultParagraphFont"/>
    <w:link w:val="Subtitle"/>
    <w:rsid w:val="00797230"/>
    <w:rPr>
      <w:rFonts w:asciiTheme="majorHAnsi" w:eastAsiaTheme="majorEastAsia" w:hAnsiTheme="majorHAnsi" w:cstheme="majorBidi"/>
      <w:i/>
      <w:iCs/>
      <w:color w:val="BF7200" w:themeColor="text2" w:themeShade="BF"/>
      <w:spacing w:val="15"/>
      <w:sz w:val="32"/>
      <w:szCs w:val="24"/>
    </w:rPr>
  </w:style>
  <w:style w:type="paragraph" w:styleId="Quote">
    <w:name w:val="Quote"/>
    <w:basedOn w:val="Normal"/>
    <w:next w:val="Normal"/>
    <w:link w:val="QuoteChar"/>
    <w:uiPriority w:val="29"/>
    <w:qFormat/>
    <w:rsid w:val="00550AAE"/>
    <w:rPr>
      <w:i/>
      <w:iCs/>
      <w:color w:val="000000" w:themeColor="text1"/>
    </w:rPr>
  </w:style>
  <w:style w:type="character" w:customStyle="1" w:styleId="QuoteChar">
    <w:name w:val="Quote Char"/>
    <w:basedOn w:val="DefaultParagraphFont"/>
    <w:link w:val="Quote"/>
    <w:uiPriority w:val="29"/>
    <w:rsid w:val="00550AAE"/>
    <w:rPr>
      <w:rFonts w:ascii="Verdana" w:hAnsi="Verdana"/>
      <w:i/>
      <w:iCs/>
      <w:color w:val="000000" w:themeColor="text1"/>
      <w:sz w:val="24"/>
      <w:szCs w:val="24"/>
    </w:rPr>
  </w:style>
  <w:style w:type="paragraph" w:styleId="NoSpacing">
    <w:name w:val="No Spacing"/>
    <w:link w:val="NoSpacingChar"/>
    <w:uiPriority w:val="1"/>
    <w:qFormat/>
    <w:rsid w:val="00CA43D5"/>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CA43D5"/>
    <w:rPr>
      <w:rFonts w:asciiTheme="minorHAnsi" w:eastAsiaTheme="minorEastAsia" w:hAnsiTheme="minorHAnsi" w:cstheme="minorBidi"/>
      <w:sz w:val="22"/>
      <w:szCs w:val="22"/>
      <w:lang w:val="en-US" w:eastAsia="en-US"/>
    </w:rPr>
  </w:style>
  <w:style w:type="character" w:styleId="PlaceholderText">
    <w:name w:val="Placeholder Text"/>
    <w:basedOn w:val="DefaultParagraphFont"/>
    <w:uiPriority w:val="99"/>
    <w:semiHidden/>
    <w:rsid w:val="004C296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378486">
      <w:bodyDiv w:val="1"/>
      <w:marLeft w:val="0"/>
      <w:marRight w:val="0"/>
      <w:marTop w:val="0"/>
      <w:marBottom w:val="0"/>
      <w:divBdr>
        <w:top w:val="none" w:sz="0" w:space="0" w:color="auto"/>
        <w:left w:val="none" w:sz="0" w:space="0" w:color="auto"/>
        <w:bottom w:val="none" w:sz="0" w:space="0" w:color="auto"/>
        <w:right w:val="none" w:sz="0" w:space="0" w:color="auto"/>
      </w:divBdr>
      <w:divsChild>
        <w:div w:id="1730493385">
          <w:marLeft w:val="0"/>
          <w:marRight w:val="0"/>
          <w:marTop w:val="0"/>
          <w:marBottom w:val="0"/>
          <w:divBdr>
            <w:top w:val="none" w:sz="0" w:space="0" w:color="auto"/>
            <w:left w:val="none" w:sz="0" w:space="0" w:color="auto"/>
            <w:bottom w:val="none" w:sz="0" w:space="0" w:color="auto"/>
            <w:right w:val="none" w:sz="0" w:space="0" w:color="auto"/>
          </w:divBdr>
          <w:divsChild>
            <w:div w:id="1483889196">
              <w:marLeft w:val="0"/>
              <w:marRight w:val="0"/>
              <w:marTop w:val="0"/>
              <w:marBottom w:val="0"/>
              <w:divBdr>
                <w:top w:val="single" w:sz="6" w:space="0" w:color="666666"/>
                <w:left w:val="single" w:sz="6" w:space="0" w:color="666666"/>
                <w:bottom w:val="single" w:sz="6" w:space="0" w:color="666666"/>
                <w:right w:val="single" w:sz="6" w:space="0" w:color="666666"/>
              </w:divBdr>
              <w:divsChild>
                <w:div w:id="1230919788">
                  <w:marLeft w:val="0"/>
                  <w:marRight w:val="0"/>
                  <w:marTop w:val="0"/>
                  <w:marBottom w:val="0"/>
                  <w:divBdr>
                    <w:top w:val="none" w:sz="0" w:space="0" w:color="auto"/>
                    <w:left w:val="none" w:sz="0" w:space="0" w:color="auto"/>
                    <w:bottom w:val="none" w:sz="0" w:space="0" w:color="auto"/>
                    <w:right w:val="none" w:sz="0" w:space="0" w:color="auto"/>
                  </w:divBdr>
                  <w:divsChild>
                    <w:div w:id="490754496">
                      <w:marLeft w:val="75"/>
                      <w:marRight w:val="75"/>
                      <w:marTop w:val="150"/>
                      <w:marBottom w:val="150"/>
                      <w:divBdr>
                        <w:top w:val="none" w:sz="0" w:space="0" w:color="auto"/>
                        <w:left w:val="none" w:sz="0" w:space="0" w:color="auto"/>
                        <w:bottom w:val="none" w:sz="0" w:space="0" w:color="auto"/>
                        <w:right w:val="none" w:sz="0" w:space="0" w:color="auto"/>
                      </w:divBdr>
                      <w:divsChild>
                        <w:div w:id="775756005">
                          <w:marLeft w:val="0"/>
                          <w:marRight w:val="0"/>
                          <w:marTop w:val="0"/>
                          <w:marBottom w:val="0"/>
                          <w:divBdr>
                            <w:top w:val="none" w:sz="0" w:space="0" w:color="auto"/>
                            <w:left w:val="none" w:sz="0" w:space="0" w:color="auto"/>
                            <w:bottom w:val="none" w:sz="0" w:space="0" w:color="auto"/>
                            <w:right w:val="none" w:sz="0" w:space="0" w:color="auto"/>
                          </w:divBdr>
                          <w:divsChild>
                            <w:div w:id="463625080">
                              <w:marLeft w:val="0"/>
                              <w:marRight w:val="0"/>
                              <w:marTop w:val="0"/>
                              <w:marBottom w:val="300"/>
                              <w:divBdr>
                                <w:top w:val="none" w:sz="0" w:space="0" w:color="auto"/>
                                <w:left w:val="single" w:sz="12" w:space="4" w:color="A70E51"/>
                                <w:bottom w:val="single" w:sz="12" w:space="8" w:color="A70E51"/>
                                <w:right w:val="single" w:sz="12" w:space="4" w:color="A70E51"/>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department-for-educatio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gov.uk/government/uploads/system/uploads/attachment_data/file/397649/CA1989_Transitions_guidance.pdf"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4">
      <a:dk1>
        <a:sysClr val="windowText" lastClr="000000"/>
      </a:dk1>
      <a:lt1>
        <a:sysClr val="window" lastClr="FFFFFF"/>
      </a:lt1>
      <a:dk2>
        <a:srgbClr val="FF9900"/>
      </a:dk2>
      <a:lt2>
        <a:srgbClr val="E7E6E6"/>
      </a:lt2>
      <a:accent1>
        <a:srgbClr val="FF9900"/>
      </a:accent1>
      <a:accent2>
        <a:srgbClr val="FF9900"/>
      </a:accent2>
      <a:accent3>
        <a:srgbClr val="A5A5A5"/>
      </a:accent3>
      <a:accent4>
        <a:srgbClr val="FF9900"/>
      </a:accent4>
      <a:accent5>
        <a:srgbClr val="000000"/>
      </a:accent5>
      <a:accent6>
        <a:srgbClr val="FF9900"/>
      </a:accent6>
      <a:hlink>
        <a:srgbClr val="000000"/>
      </a:hlink>
      <a:folHlink>
        <a:srgbClr val="FF99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Notes of the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D8DF0B9-0193-42E2-B6F5-0314935E5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1047</Words>
  <Characters>5886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blank template</vt:lpstr>
    </vt:vector>
  </TitlesOfParts>
  <Company>Reading Borough Council</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template</dc:title>
  <dc:subject>Date:</dc:subject>
  <dc:creator>Bozena Langley</dc:creator>
  <cp:keywords/>
  <dc:description/>
  <cp:lastModifiedBy>Sharon Martin</cp:lastModifiedBy>
  <cp:revision>2</cp:revision>
  <dcterms:created xsi:type="dcterms:W3CDTF">2019-10-05T11:33:00Z</dcterms:created>
  <dcterms:modified xsi:type="dcterms:W3CDTF">2019-10-05T11:33:00Z</dcterms:modified>
</cp:coreProperties>
</file>